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7E2E" w14:textId="77777777" w:rsidR="0054300E" w:rsidRDefault="0054300E" w:rsidP="0045626A">
      <w:pPr>
        <w:jc w:val="center"/>
        <w:rPr>
          <w:rFonts w:ascii="Arial" w:hAnsi="Arial" w:cs="Arial"/>
          <w:b/>
          <w:sz w:val="22"/>
          <w:szCs w:val="22"/>
        </w:rPr>
      </w:pPr>
    </w:p>
    <w:p w14:paraId="42DF5139" w14:textId="6F1FF65B" w:rsidR="0045626A" w:rsidRDefault="0045626A" w:rsidP="0045626A">
      <w:pPr>
        <w:jc w:val="center"/>
        <w:rPr>
          <w:rFonts w:ascii="Arial" w:hAnsi="Arial" w:cs="Arial"/>
          <w:b/>
          <w:sz w:val="22"/>
          <w:szCs w:val="22"/>
        </w:rPr>
      </w:pPr>
      <w:r w:rsidRPr="00D03FA2">
        <w:rPr>
          <w:rFonts w:ascii="Arial" w:hAnsi="Arial" w:cs="Arial"/>
          <w:b/>
          <w:sz w:val="22"/>
          <w:szCs w:val="22"/>
        </w:rPr>
        <w:t xml:space="preserve">FORMATO </w:t>
      </w:r>
      <w:r w:rsidR="0027699A">
        <w:rPr>
          <w:rFonts w:ascii="Arial" w:hAnsi="Arial" w:cs="Arial"/>
          <w:b/>
          <w:sz w:val="22"/>
          <w:szCs w:val="22"/>
        </w:rPr>
        <w:t>F</w:t>
      </w:r>
    </w:p>
    <w:p w14:paraId="0C3BDF7C" w14:textId="77777777" w:rsidR="00237CBE" w:rsidRDefault="00237CBE" w:rsidP="00B6658C">
      <w:pPr>
        <w:jc w:val="center"/>
        <w:rPr>
          <w:rFonts w:ascii="Arial" w:hAnsi="Arial" w:cs="Arial"/>
          <w:b/>
          <w:sz w:val="22"/>
          <w:szCs w:val="22"/>
        </w:rPr>
      </w:pPr>
    </w:p>
    <w:p w14:paraId="6FF96179" w14:textId="77777777" w:rsidR="0052111A" w:rsidRPr="00D03FA2" w:rsidRDefault="0054300E" w:rsidP="00B6658C">
      <w:pPr>
        <w:jc w:val="center"/>
        <w:rPr>
          <w:rFonts w:ascii="Arial" w:hAnsi="Arial" w:cs="Arial"/>
          <w:b/>
          <w:sz w:val="22"/>
          <w:szCs w:val="22"/>
        </w:rPr>
      </w:pPr>
      <w:r>
        <w:rPr>
          <w:rFonts w:ascii="Arial" w:hAnsi="Arial" w:cs="Arial"/>
          <w:b/>
          <w:sz w:val="22"/>
          <w:szCs w:val="22"/>
        </w:rPr>
        <w:t>AVISO DE PRIVACIDAD</w:t>
      </w:r>
      <w:r w:rsidR="00D03FA2" w:rsidRPr="00D03FA2">
        <w:rPr>
          <w:rFonts w:ascii="Arial" w:hAnsi="Arial" w:cs="Arial"/>
          <w:sz w:val="22"/>
          <w:szCs w:val="22"/>
        </w:rPr>
        <w:t xml:space="preserve">. </w:t>
      </w:r>
    </w:p>
    <w:p w14:paraId="16D91080" w14:textId="77777777" w:rsidR="00FE585D" w:rsidRPr="00D03FA2" w:rsidRDefault="00FE585D" w:rsidP="00B6658C">
      <w:pPr>
        <w:rPr>
          <w:rFonts w:ascii="Arial" w:hAnsi="Arial" w:cs="Arial"/>
          <w:b/>
          <w:i/>
          <w:sz w:val="22"/>
          <w:szCs w:val="22"/>
        </w:rPr>
      </w:pPr>
    </w:p>
    <w:tbl>
      <w:tblPr>
        <w:tblStyle w:val="Tablaconcuadrcula"/>
        <w:tblW w:w="9606"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firstRow="1" w:lastRow="0" w:firstColumn="1" w:lastColumn="0" w:noHBand="0" w:noVBand="1"/>
      </w:tblPr>
      <w:tblGrid>
        <w:gridCol w:w="4786"/>
        <w:gridCol w:w="4820"/>
      </w:tblGrid>
      <w:tr w:rsidR="009C308E" w:rsidRPr="00D03FA2" w14:paraId="560DEB97" w14:textId="77777777" w:rsidTr="00C7093F">
        <w:tc>
          <w:tcPr>
            <w:tcW w:w="9606" w:type="dxa"/>
            <w:gridSpan w:val="2"/>
            <w:tcBorders>
              <w:bottom w:val="single" w:sz="4" w:space="0" w:color="548DD4" w:themeColor="text2" w:themeTint="99"/>
            </w:tcBorders>
            <w:shd w:val="clear" w:color="auto" w:fill="BFBFBF" w:themeFill="background1" w:themeFillShade="BF"/>
          </w:tcPr>
          <w:p w14:paraId="205ACA41" w14:textId="77777777" w:rsidR="009C308E" w:rsidRPr="00D03FA2" w:rsidRDefault="009C308E" w:rsidP="00B6658C">
            <w:pPr>
              <w:rPr>
                <w:rFonts w:ascii="Arial" w:hAnsi="Arial" w:cs="Arial"/>
                <w:b/>
                <w:sz w:val="22"/>
                <w:szCs w:val="22"/>
              </w:rPr>
            </w:pPr>
            <w:r w:rsidRPr="00D03FA2">
              <w:rPr>
                <w:rFonts w:ascii="Arial" w:hAnsi="Arial" w:cs="Arial"/>
                <w:b/>
                <w:sz w:val="22"/>
                <w:szCs w:val="22"/>
              </w:rPr>
              <w:t xml:space="preserve">Lugar y fecha de elaboración DD/MM/AA </w:t>
            </w:r>
          </w:p>
        </w:tc>
      </w:tr>
      <w:tr w:rsidR="009C308E" w:rsidRPr="00D03FA2" w14:paraId="68A1872D" w14:textId="77777777" w:rsidTr="009C308E">
        <w:tc>
          <w:tcPr>
            <w:tcW w:w="9606" w:type="dxa"/>
            <w:gridSpan w:val="2"/>
            <w:shd w:val="clear" w:color="auto" w:fill="auto"/>
          </w:tcPr>
          <w:p w14:paraId="6F13E0BC" w14:textId="77777777" w:rsidR="009C308E" w:rsidRPr="00D03FA2" w:rsidRDefault="009C308E" w:rsidP="00B6658C">
            <w:pPr>
              <w:rPr>
                <w:rFonts w:ascii="Arial" w:hAnsi="Arial" w:cs="Arial"/>
                <w:b/>
                <w:sz w:val="22"/>
                <w:szCs w:val="22"/>
              </w:rPr>
            </w:pPr>
          </w:p>
        </w:tc>
      </w:tr>
      <w:tr w:rsidR="00F06641" w:rsidRPr="00D03FA2" w14:paraId="7F5EFF22" w14:textId="77777777" w:rsidTr="0054300E">
        <w:trPr>
          <w:trHeight w:val="2376"/>
        </w:trPr>
        <w:tc>
          <w:tcPr>
            <w:tcW w:w="9606" w:type="dxa"/>
            <w:gridSpan w:val="2"/>
            <w:tcBorders>
              <w:bottom w:val="single" w:sz="4" w:space="0" w:color="548DD4" w:themeColor="text2" w:themeTint="99"/>
            </w:tcBorders>
            <w:vAlign w:val="center"/>
          </w:tcPr>
          <w:p w14:paraId="6A4E7F52" w14:textId="77777777" w:rsidR="00F06641" w:rsidRPr="0071537E" w:rsidRDefault="0071537E" w:rsidP="0054300E">
            <w:pPr>
              <w:rPr>
                <w:rFonts w:ascii="Arial" w:hAnsi="Arial" w:cs="Arial"/>
                <w:bCs/>
                <w:sz w:val="22"/>
                <w:szCs w:val="22"/>
              </w:rPr>
            </w:pPr>
            <w:r w:rsidRPr="0071537E">
              <w:rPr>
                <w:rFonts w:ascii="Arial" w:hAnsi="Arial" w:cs="Arial"/>
                <w:bCs/>
                <w:sz w:val="22"/>
                <w:szCs w:val="22"/>
              </w:rPr>
              <w:t>De conformidad a lo dispuesto en las fracciones VII y XXIX del artículo 5, así como el artículo 24 de la Ley de Transparencia y Acceso a la Información Pública del Estado de Baja California Sur, así como los diversos 1, 2, 3, fracciones II, VIII y IX, 6, 11, 12, 14, 21, 22 y 23 de la Ley de Protección de Datos Personales en Posesión de Sujetos Obligados para el Estado de Baja California Sur, la Secretaría de Planeación Urbana, Infraestructura, Movilidad, Medio Ambiente y Recursos Naturales del Gobierno del Estado (en lo sucesivo, “EL RESPONSABLE”) tiene la obligación de proteger los datos personales en su posesión y deberá poner a disposición de sus titulares, a partir del momento en el cual se recabe dicha información personal, el documento en el que se establezcan los propósitos para su tratamiento, en términos de la normatividad aplicable.</w:t>
            </w:r>
          </w:p>
          <w:p w14:paraId="5FEAE5F6" w14:textId="77777777" w:rsidR="0071537E" w:rsidRPr="0071537E" w:rsidRDefault="0071537E" w:rsidP="0054300E">
            <w:pPr>
              <w:rPr>
                <w:rFonts w:ascii="Arial" w:hAnsi="Arial" w:cs="Arial"/>
                <w:bCs/>
                <w:sz w:val="22"/>
                <w:szCs w:val="22"/>
              </w:rPr>
            </w:pPr>
          </w:p>
          <w:p w14:paraId="6B0BD726" w14:textId="6A4D7744" w:rsidR="0071537E" w:rsidRDefault="0071537E" w:rsidP="0071537E">
            <w:pPr>
              <w:rPr>
                <w:rFonts w:ascii="Arial" w:hAnsi="Arial" w:cs="Arial"/>
                <w:sz w:val="22"/>
                <w:szCs w:val="22"/>
              </w:rPr>
            </w:pPr>
            <w:r w:rsidRPr="0071537E">
              <w:rPr>
                <w:rFonts w:ascii="Arial" w:hAnsi="Arial" w:cs="Arial"/>
                <w:sz w:val="22"/>
                <w:szCs w:val="22"/>
              </w:rPr>
              <w:t>Los datos personales recabados por EL RESPONSABLE y sus Unidades Administrativas no serán objeto de transferencias en términos de lo dispuesto por la Ley de Protección de Datos Personales en Posesión de Sujetos Obligados para el Estado de Baja California Sur, salvo aquéllas que sean necesarias para atender requerimientos de información de una autoridad competente, mismos que deberán estar debidamente fundados y motivados.</w:t>
            </w:r>
          </w:p>
          <w:p w14:paraId="38E56756" w14:textId="77777777" w:rsidR="0071537E" w:rsidRPr="0071537E" w:rsidRDefault="0071537E" w:rsidP="0071537E">
            <w:pPr>
              <w:rPr>
                <w:rFonts w:ascii="Arial" w:hAnsi="Arial" w:cs="Arial"/>
                <w:sz w:val="22"/>
                <w:szCs w:val="22"/>
              </w:rPr>
            </w:pPr>
          </w:p>
          <w:p w14:paraId="3D48FDE0" w14:textId="77777777" w:rsidR="0071537E" w:rsidRDefault="0071537E" w:rsidP="0071537E">
            <w:pPr>
              <w:rPr>
                <w:rFonts w:ascii="Arial" w:hAnsi="Arial" w:cs="Arial"/>
                <w:sz w:val="22"/>
                <w:szCs w:val="22"/>
              </w:rPr>
            </w:pPr>
            <w:r w:rsidRPr="0071537E">
              <w:rPr>
                <w:rFonts w:ascii="Arial" w:hAnsi="Arial" w:cs="Arial"/>
                <w:sz w:val="22"/>
                <w:szCs w:val="22"/>
              </w:rPr>
              <w:t>Se le informa que sus datos no podrán ser difundidos sin su consentimiento expreso, salvo las excepciones previstas en el artículo 16 de la Ley de Protección de Datos Personales en Posesión de Sujetos Obligados para el Estado de Baja California Sur.</w:t>
            </w:r>
          </w:p>
          <w:p w14:paraId="1FA4396B" w14:textId="77777777" w:rsidR="00812712" w:rsidRDefault="00812712" w:rsidP="0071537E">
            <w:pPr>
              <w:rPr>
                <w:rFonts w:ascii="Arial" w:hAnsi="Arial" w:cs="Arial"/>
                <w:sz w:val="22"/>
                <w:szCs w:val="22"/>
              </w:rPr>
            </w:pPr>
          </w:p>
          <w:p w14:paraId="5C37BE38" w14:textId="77777777" w:rsidR="00812712" w:rsidRPr="00812712" w:rsidRDefault="00812712" w:rsidP="00812712">
            <w:pPr>
              <w:rPr>
                <w:rFonts w:ascii="Arial" w:hAnsi="Arial" w:cs="Arial"/>
                <w:sz w:val="22"/>
                <w:szCs w:val="22"/>
              </w:rPr>
            </w:pPr>
            <w:r w:rsidRPr="00812712">
              <w:rPr>
                <w:rFonts w:ascii="Arial" w:hAnsi="Arial" w:cs="Arial"/>
                <w:sz w:val="22"/>
                <w:szCs w:val="22"/>
              </w:rPr>
              <w:t>En el ejercicio de la protección de sus datos personales, Usted, como titular, podrá manifestar su negativa en el tratamiento de sus datos personales, mediante un escrito libre dirigido a:</w:t>
            </w:r>
          </w:p>
          <w:p w14:paraId="6189623A" w14:textId="591FD796" w:rsidR="00812712" w:rsidRDefault="00812712" w:rsidP="00812712">
            <w:pPr>
              <w:rPr>
                <w:rFonts w:ascii="Arial" w:hAnsi="Arial" w:cs="Arial"/>
                <w:sz w:val="22"/>
                <w:szCs w:val="22"/>
              </w:rPr>
            </w:pPr>
            <w:r w:rsidRPr="00812712">
              <w:rPr>
                <w:rFonts w:ascii="Arial" w:hAnsi="Arial" w:cs="Arial"/>
                <w:sz w:val="22"/>
                <w:szCs w:val="22"/>
              </w:rPr>
              <w:t xml:space="preserve">EL RESPONSABLE con domicilio en </w:t>
            </w:r>
            <w:proofErr w:type="spellStart"/>
            <w:r w:rsidRPr="00812712">
              <w:rPr>
                <w:rFonts w:ascii="Arial" w:hAnsi="Arial" w:cs="Arial"/>
                <w:sz w:val="22"/>
                <w:szCs w:val="22"/>
              </w:rPr>
              <w:t>Blvd</w:t>
            </w:r>
            <w:proofErr w:type="spellEnd"/>
            <w:r w:rsidRPr="00812712">
              <w:rPr>
                <w:rFonts w:ascii="Arial" w:hAnsi="Arial" w:cs="Arial"/>
                <w:sz w:val="22"/>
                <w:szCs w:val="22"/>
              </w:rPr>
              <w:t>. Constituyentes de 1975, Carretera Transpeninsular Km. 5.5 y calle Tiburón S/N, Fraccionamiento FIDEPAZ, C.P. 23094. La Paz, B. C. S., México. Teléfono: 6121251912 ext. 113. Correo electrónico: gestion.medioambiente@bcs.gob.mx, horario de atención de 09:00 a las 15:00 horas.</w:t>
            </w:r>
          </w:p>
          <w:p w14:paraId="632AFCC7" w14:textId="77777777" w:rsidR="00812712" w:rsidRPr="00812712" w:rsidRDefault="00812712" w:rsidP="00812712">
            <w:pPr>
              <w:rPr>
                <w:rFonts w:ascii="Arial" w:hAnsi="Arial" w:cs="Arial"/>
                <w:sz w:val="22"/>
                <w:szCs w:val="22"/>
              </w:rPr>
            </w:pPr>
          </w:p>
          <w:p w14:paraId="6E8A3CE2" w14:textId="033039C9" w:rsidR="00812712" w:rsidRDefault="00812712" w:rsidP="00812712">
            <w:pPr>
              <w:rPr>
                <w:rFonts w:ascii="Arial" w:hAnsi="Arial" w:cs="Arial"/>
                <w:sz w:val="22"/>
                <w:szCs w:val="22"/>
              </w:rPr>
            </w:pPr>
            <w:r w:rsidRPr="00812712">
              <w:rPr>
                <w:rFonts w:ascii="Arial" w:hAnsi="Arial" w:cs="Arial"/>
                <w:sz w:val="22"/>
                <w:szCs w:val="22"/>
              </w:rPr>
              <w:t>En caso de que no se reciba solicitud o escrito alguno dentro de los 10 días hábiles siguientes a la puesta de disposición o conocimiento del presente aviso de privacidad, se tendrá por conforme en el uso y manejo de la información proporcionada.</w:t>
            </w:r>
          </w:p>
          <w:p w14:paraId="6C257F2D" w14:textId="77777777" w:rsidR="00812712" w:rsidRPr="00812712" w:rsidRDefault="00812712" w:rsidP="00812712">
            <w:pPr>
              <w:rPr>
                <w:rFonts w:ascii="Arial" w:hAnsi="Arial" w:cs="Arial"/>
                <w:sz w:val="22"/>
                <w:szCs w:val="22"/>
              </w:rPr>
            </w:pPr>
          </w:p>
          <w:p w14:paraId="17CBC55B" w14:textId="25123C89" w:rsidR="00812712" w:rsidRPr="00D03FA2" w:rsidRDefault="006875EB" w:rsidP="00812712">
            <w:pPr>
              <w:rPr>
                <w:rFonts w:ascii="Arial" w:hAnsi="Arial" w:cs="Arial"/>
                <w:sz w:val="22"/>
                <w:szCs w:val="22"/>
              </w:rPr>
            </w:pPr>
            <w:r w:rsidRPr="00812712">
              <w:rPr>
                <w:rFonts w:ascii="Arial" w:hAnsi="Arial" w:cs="Arial"/>
                <w:sz w:val="22"/>
                <w:szCs w:val="22"/>
              </w:rPr>
              <w:t xml:space="preserve">NOTA. </w:t>
            </w:r>
            <w:r w:rsidR="00812712" w:rsidRPr="00812712">
              <w:rPr>
                <w:rFonts w:ascii="Arial" w:hAnsi="Arial" w:cs="Arial"/>
                <w:sz w:val="22"/>
                <w:szCs w:val="22"/>
              </w:rPr>
              <w:t>No obstante que no haya manifestado la negativa al tratamiento, los datos personales proporcionados serán suprimidos, previo bloqueo, una vez que hayan dejado de ser necesarios para el cumplimiento de la finalidad antes mencionada, acorde a lo dispuesto por el artículo 18 de la Ley de Protección de Datos Personales en Posesión de Sujetos Obligados del Estado de Baja California Sur.</w:t>
            </w:r>
          </w:p>
        </w:tc>
      </w:tr>
      <w:tr w:rsidR="00F06641" w:rsidRPr="00D03FA2" w14:paraId="29C5F876" w14:textId="77777777" w:rsidTr="00C9625A">
        <w:tc>
          <w:tcPr>
            <w:tcW w:w="4786" w:type="dxa"/>
            <w:tcBorders>
              <w:left w:val="nil"/>
              <w:bottom w:val="nil"/>
              <w:right w:val="nil"/>
            </w:tcBorders>
            <w:shd w:val="clear" w:color="auto" w:fill="auto"/>
          </w:tcPr>
          <w:p w14:paraId="48BF5918" w14:textId="77777777" w:rsidR="009C308E" w:rsidRPr="00D03FA2" w:rsidRDefault="009C308E" w:rsidP="00B6658C">
            <w:pPr>
              <w:rPr>
                <w:rFonts w:ascii="Arial" w:hAnsi="Arial" w:cs="Arial"/>
                <w:b/>
                <w:sz w:val="22"/>
                <w:szCs w:val="22"/>
              </w:rPr>
            </w:pPr>
          </w:p>
        </w:tc>
        <w:tc>
          <w:tcPr>
            <w:tcW w:w="4820" w:type="dxa"/>
            <w:tcBorders>
              <w:left w:val="nil"/>
              <w:bottom w:val="nil"/>
              <w:right w:val="nil"/>
            </w:tcBorders>
            <w:shd w:val="clear" w:color="auto" w:fill="auto"/>
          </w:tcPr>
          <w:p w14:paraId="6FC9BF8A" w14:textId="77777777" w:rsidR="00F06641" w:rsidRPr="00D03FA2" w:rsidRDefault="00F06641" w:rsidP="00B6658C">
            <w:pPr>
              <w:rPr>
                <w:rFonts w:ascii="Arial" w:hAnsi="Arial" w:cs="Arial"/>
                <w:b/>
                <w:sz w:val="22"/>
                <w:szCs w:val="22"/>
              </w:rPr>
            </w:pPr>
          </w:p>
        </w:tc>
      </w:tr>
      <w:tr w:rsidR="00237CBE" w:rsidRPr="00D03FA2" w14:paraId="5DC728DA" w14:textId="77777777" w:rsidTr="00C9625A">
        <w:tc>
          <w:tcPr>
            <w:tcW w:w="4786" w:type="dxa"/>
            <w:tcBorders>
              <w:top w:val="nil"/>
              <w:left w:val="nil"/>
              <w:right w:val="nil"/>
            </w:tcBorders>
            <w:shd w:val="clear" w:color="auto" w:fill="auto"/>
          </w:tcPr>
          <w:p w14:paraId="2AD98CED" w14:textId="77777777" w:rsidR="00237CBE" w:rsidRPr="00D03FA2" w:rsidRDefault="00237CBE" w:rsidP="00B6658C">
            <w:pPr>
              <w:rPr>
                <w:rFonts w:ascii="Arial" w:hAnsi="Arial" w:cs="Arial"/>
                <w:b/>
                <w:sz w:val="22"/>
                <w:szCs w:val="22"/>
              </w:rPr>
            </w:pPr>
          </w:p>
        </w:tc>
        <w:tc>
          <w:tcPr>
            <w:tcW w:w="4820" w:type="dxa"/>
            <w:tcBorders>
              <w:top w:val="nil"/>
              <w:left w:val="nil"/>
              <w:right w:val="nil"/>
            </w:tcBorders>
            <w:shd w:val="clear" w:color="auto" w:fill="auto"/>
          </w:tcPr>
          <w:p w14:paraId="77003391" w14:textId="77777777" w:rsidR="00237CBE" w:rsidRPr="00D03FA2" w:rsidRDefault="00237CBE" w:rsidP="00B6658C">
            <w:pPr>
              <w:rPr>
                <w:rFonts w:ascii="Arial" w:hAnsi="Arial" w:cs="Arial"/>
                <w:b/>
                <w:sz w:val="22"/>
                <w:szCs w:val="22"/>
              </w:rPr>
            </w:pPr>
          </w:p>
        </w:tc>
      </w:tr>
      <w:tr w:rsidR="00F06641" w:rsidRPr="00D03FA2" w14:paraId="7C58BAEB" w14:textId="77777777" w:rsidTr="00C7093F">
        <w:tc>
          <w:tcPr>
            <w:tcW w:w="4786" w:type="dxa"/>
            <w:shd w:val="clear" w:color="auto" w:fill="BFBFBF" w:themeFill="background1" w:themeFillShade="BF"/>
          </w:tcPr>
          <w:p w14:paraId="3C7711AE" w14:textId="77777777" w:rsidR="00F06641" w:rsidRPr="00D03FA2" w:rsidRDefault="00F06641" w:rsidP="00B6658C">
            <w:pPr>
              <w:rPr>
                <w:rFonts w:ascii="Arial" w:hAnsi="Arial" w:cs="Arial"/>
                <w:b/>
                <w:sz w:val="22"/>
                <w:szCs w:val="22"/>
              </w:rPr>
            </w:pPr>
            <w:r w:rsidRPr="00D03FA2">
              <w:rPr>
                <w:rFonts w:ascii="Arial" w:hAnsi="Arial" w:cs="Arial"/>
                <w:b/>
                <w:sz w:val="22"/>
                <w:szCs w:val="22"/>
              </w:rPr>
              <w:t xml:space="preserve">Nombre y firma </w:t>
            </w:r>
          </w:p>
          <w:p w14:paraId="3EEE1BEC" w14:textId="77777777" w:rsidR="00F06641" w:rsidRPr="00D03FA2" w:rsidRDefault="00F06641" w:rsidP="00B6658C">
            <w:pPr>
              <w:rPr>
                <w:rFonts w:ascii="Arial" w:hAnsi="Arial" w:cs="Arial"/>
                <w:sz w:val="22"/>
                <w:szCs w:val="22"/>
              </w:rPr>
            </w:pPr>
            <w:r w:rsidRPr="00D03FA2">
              <w:rPr>
                <w:rFonts w:ascii="Arial" w:hAnsi="Arial" w:cs="Arial"/>
                <w:b/>
                <w:sz w:val="22"/>
                <w:szCs w:val="22"/>
              </w:rPr>
              <w:t>Propietario o Representante legal.</w:t>
            </w:r>
          </w:p>
        </w:tc>
        <w:tc>
          <w:tcPr>
            <w:tcW w:w="4820" w:type="dxa"/>
            <w:shd w:val="clear" w:color="auto" w:fill="BFBFBF" w:themeFill="background1" w:themeFillShade="BF"/>
          </w:tcPr>
          <w:p w14:paraId="4FB21329" w14:textId="77777777" w:rsidR="00F06641" w:rsidRPr="00D03FA2" w:rsidRDefault="00F06641" w:rsidP="00B6658C">
            <w:pPr>
              <w:rPr>
                <w:rFonts w:ascii="Arial" w:hAnsi="Arial" w:cs="Arial"/>
                <w:b/>
                <w:sz w:val="22"/>
                <w:szCs w:val="22"/>
              </w:rPr>
            </w:pPr>
            <w:r w:rsidRPr="00D03FA2">
              <w:rPr>
                <w:rFonts w:ascii="Arial" w:hAnsi="Arial" w:cs="Arial"/>
                <w:b/>
                <w:sz w:val="22"/>
                <w:szCs w:val="22"/>
              </w:rPr>
              <w:t xml:space="preserve">Nombre y firma </w:t>
            </w:r>
          </w:p>
          <w:p w14:paraId="7D95F158" w14:textId="77777777" w:rsidR="00F06641" w:rsidRPr="00D03FA2" w:rsidRDefault="00F06641" w:rsidP="00B6658C">
            <w:pPr>
              <w:rPr>
                <w:rFonts w:ascii="Arial" w:hAnsi="Arial" w:cs="Arial"/>
                <w:b/>
                <w:sz w:val="22"/>
                <w:szCs w:val="22"/>
              </w:rPr>
            </w:pPr>
            <w:r w:rsidRPr="00D03FA2">
              <w:rPr>
                <w:rFonts w:ascii="Arial" w:hAnsi="Arial" w:cs="Arial"/>
                <w:b/>
                <w:sz w:val="22"/>
                <w:szCs w:val="22"/>
              </w:rPr>
              <w:t>Responsable técnico.</w:t>
            </w:r>
          </w:p>
        </w:tc>
      </w:tr>
    </w:tbl>
    <w:p w14:paraId="7307D69C" w14:textId="77777777" w:rsidR="00063337" w:rsidRPr="00D03FA2" w:rsidRDefault="00063337" w:rsidP="00812712">
      <w:pPr>
        <w:rPr>
          <w:rFonts w:ascii="Arial" w:hAnsi="Arial" w:cs="Arial"/>
          <w:sz w:val="22"/>
          <w:szCs w:val="22"/>
        </w:rPr>
      </w:pPr>
    </w:p>
    <w:sectPr w:rsidR="00063337" w:rsidRPr="00D03FA2" w:rsidSect="003F650B">
      <w:headerReference w:type="default" r:id="rId7"/>
      <w:footerReference w:type="default" r:id="rId8"/>
      <w:pgSz w:w="12242" w:h="15842" w:code="1"/>
      <w:pgMar w:top="1086" w:right="1418" w:bottom="1418" w:left="1418" w:header="426"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0B97" w14:textId="77777777" w:rsidR="005253F7" w:rsidRDefault="005253F7" w:rsidP="0052111A">
      <w:r>
        <w:separator/>
      </w:r>
    </w:p>
  </w:endnote>
  <w:endnote w:type="continuationSeparator" w:id="0">
    <w:p w14:paraId="65145B8A" w14:textId="77777777" w:rsidR="005253F7" w:rsidRDefault="005253F7" w:rsidP="0052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18CC" w14:textId="63C25312" w:rsidR="00C7093F" w:rsidRPr="00003872" w:rsidRDefault="005253F7" w:rsidP="00C7093F">
    <w:pPr>
      <w:pStyle w:val="Piedepgina"/>
      <w:jc w:val="right"/>
      <w:rPr>
        <w:rFonts w:ascii="Helvetica Neue" w:hAnsi="Helvetica Neue"/>
      </w:rPr>
    </w:pPr>
    <w:sdt>
      <w:sdtPr>
        <w:rPr>
          <w:rFonts w:ascii="Helvetica Neue" w:hAnsi="Helvetica Neue"/>
        </w:rPr>
        <w:id w:val="1982418195"/>
        <w:docPartObj>
          <w:docPartGallery w:val="Page Numbers (Bottom of Page)"/>
          <w:docPartUnique/>
        </w:docPartObj>
      </w:sdtPr>
      <w:sdtEndPr/>
      <w:sdtContent>
        <w:r w:rsidR="00C7093F">
          <w:rPr>
            <w:rFonts w:ascii="Helvetica Neue" w:hAnsi="Helvetica Neue"/>
          </w:rPr>
          <w:t>Página</w:t>
        </w:r>
        <w:r w:rsidR="00C7093F" w:rsidRPr="00003872">
          <w:rPr>
            <w:rFonts w:ascii="Helvetica Neue" w:hAnsi="Helvetica Neue"/>
          </w:rPr>
          <w:t xml:space="preserve"> </w:t>
        </w:r>
        <w:r w:rsidR="00C7093F" w:rsidRPr="00003872">
          <w:rPr>
            <w:rFonts w:ascii="Helvetica Neue" w:hAnsi="Helvetica Neue"/>
          </w:rPr>
          <w:fldChar w:fldCharType="begin"/>
        </w:r>
        <w:r w:rsidR="00C7093F" w:rsidRPr="00003872">
          <w:rPr>
            <w:rFonts w:ascii="Helvetica Neue" w:hAnsi="Helvetica Neue"/>
          </w:rPr>
          <w:instrText>PAGE   \* MERGEFORMAT</w:instrText>
        </w:r>
        <w:r w:rsidR="00C7093F" w:rsidRPr="00003872">
          <w:rPr>
            <w:rFonts w:ascii="Helvetica Neue" w:hAnsi="Helvetica Neue"/>
          </w:rPr>
          <w:fldChar w:fldCharType="separate"/>
        </w:r>
        <w:r w:rsidR="00C7093F">
          <w:rPr>
            <w:rFonts w:ascii="Helvetica Neue" w:hAnsi="Helvetica Neue"/>
          </w:rPr>
          <w:t>1</w:t>
        </w:r>
        <w:r w:rsidR="00C7093F" w:rsidRPr="00003872">
          <w:rPr>
            <w:rFonts w:ascii="Helvetica Neue" w:hAnsi="Helvetica Neue"/>
          </w:rPr>
          <w:fldChar w:fldCharType="end"/>
        </w:r>
      </w:sdtContent>
    </w:sdt>
    <w:r w:rsidR="00C7093F">
      <w:rPr>
        <w:rFonts w:ascii="Helvetica Neue" w:hAnsi="Helvetica Neue"/>
      </w:rPr>
      <w:t xml:space="preserve"> de 1</w:t>
    </w:r>
  </w:p>
  <w:p w14:paraId="5A9D036E" w14:textId="77777777" w:rsidR="00C7093F" w:rsidRDefault="00C7093F" w:rsidP="00C7093F">
    <w:pPr>
      <w:pStyle w:val="Piedepgina"/>
      <w:jc w:val="right"/>
      <w:rPr>
        <w:b/>
        <w:bCs/>
      </w:rPr>
    </w:pPr>
    <w:r>
      <w:rPr>
        <w:noProof/>
      </w:rPr>
      <mc:AlternateContent>
        <mc:Choice Requires="wps">
          <w:drawing>
            <wp:anchor distT="0" distB="0" distL="114300" distR="114300" simplePos="0" relativeHeight="251661824" behindDoc="0" locked="0" layoutInCell="1" allowOverlap="1" wp14:anchorId="1CADA91F" wp14:editId="7B668A0B">
              <wp:simplePos x="0" y="0"/>
              <wp:positionH relativeFrom="column">
                <wp:posOffset>907</wp:posOffset>
              </wp:positionH>
              <wp:positionV relativeFrom="paragraph">
                <wp:posOffset>66766</wp:posOffset>
              </wp:positionV>
              <wp:extent cx="5987143" cy="45719"/>
              <wp:effectExtent l="0" t="0" r="0" b="0"/>
              <wp:wrapNone/>
              <wp:docPr id="2" name="Rectángulo 2"/>
              <wp:cNvGraphicFramePr/>
              <a:graphic xmlns:a="http://schemas.openxmlformats.org/drawingml/2006/main">
                <a:graphicData uri="http://schemas.microsoft.com/office/word/2010/wordprocessingShape">
                  <wps:wsp>
                    <wps:cNvSpPr/>
                    <wps:spPr>
                      <a:xfrm>
                        <a:off x="0" y="0"/>
                        <a:ext cx="5987143" cy="45719"/>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09B67" id="Rectángulo 2" o:spid="_x0000_s1026" style="position:absolute;margin-left:.05pt;margin-top:5.25pt;width:471.4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" fillcolor="gray [1629]" stroked="f" strokeweight="2pt"/>
          </w:pict>
        </mc:Fallback>
      </mc:AlternateContent>
    </w:r>
  </w:p>
  <w:p w14:paraId="29D9796A" w14:textId="77777777" w:rsidR="00C7093F" w:rsidRDefault="00C7093F" w:rsidP="00C7093F">
    <w:pPr>
      <w:pStyle w:val="Piedepgina"/>
      <w:jc w:val="center"/>
      <w:rPr>
        <w:sz w:val="16"/>
        <w:szCs w:val="16"/>
      </w:rPr>
    </w:pPr>
    <w:proofErr w:type="spellStart"/>
    <w:r>
      <w:rPr>
        <w:sz w:val="16"/>
        <w:szCs w:val="16"/>
      </w:rPr>
      <w:t>Blvd</w:t>
    </w:r>
    <w:proofErr w:type="spellEnd"/>
    <w:r>
      <w:rPr>
        <w:sz w:val="16"/>
        <w:szCs w:val="16"/>
      </w:rPr>
      <w:t xml:space="preserve">. Constituyentes de 1975, Carretera Transpeninsular Km. 5.5 y calle Tiburón S/N, Fraccionamiento </w:t>
    </w:r>
    <w:r>
      <w:rPr>
        <w:rStyle w:val="nfasis"/>
        <w:sz w:val="16"/>
        <w:szCs w:val="16"/>
      </w:rPr>
      <w:t>FIDEPAZ, C.P.</w:t>
    </w:r>
    <w:r>
      <w:rPr>
        <w:sz w:val="16"/>
        <w:szCs w:val="16"/>
      </w:rPr>
      <w:t xml:space="preserve"> 23094. </w:t>
    </w:r>
  </w:p>
  <w:p w14:paraId="4F322BCF" w14:textId="034DF263" w:rsidR="00040D42" w:rsidRDefault="00C7093F" w:rsidP="00C7093F">
    <w:pPr>
      <w:pStyle w:val="Piedepgina"/>
      <w:jc w:val="center"/>
    </w:pPr>
    <w:r>
      <w:rPr>
        <w:sz w:val="16"/>
        <w:szCs w:val="16"/>
      </w:rPr>
      <w:t>La Paz, B. C. S., México. Teléfono: 6121251912 ext. 113. Correo electrónico: gestion.medioambiente@bcs.gob.mx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B142" w14:textId="77777777" w:rsidR="005253F7" w:rsidRDefault="005253F7" w:rsidP="0052111A">
      <w:r>
        <w:separator/>
      </w:r>
    </w:p>
  </w:footnote>
  <w:footnote w:type="continuationSeparator" w:id="0">
    <w:p w14:paraId="246EEC11" w14:textId="77777777" w:rsidR="005253F7" w:rsidRDefault="005253F7" w:rsidP="0052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86BA" w14:textId="2EAF53A6" w:rsidR="00B6658C" w:rsidRPr="00973EFE" w:rsidRDefault="00040D42" w:rsidP="00040D42">
    <w:pPr>
      <w:pStyle w:val="Encabezado"/>
      <w:jc w:val="left"/>
    </w:pPr>
    <w:r>
      <w:rPr>
        <w:noProof/>
      </w:rPr>
      <w:drawing>
        <wp:inline distT="0" distB="0" distL="0" distR="0" wp14:anchorId="1728C2A7" wp14:editId="11C02EC1">
          <wp:extent cx="3842385" cy="838200"/>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rotWithShape="1">
                  <a:blip r:embed="rId1">
                    <a:extLst>
                      <a:ext uri="{28A0092B-C50C-407E-A947-70E740481C1C}">
                        <a14:useLocalDpi xmlns:a14="http://schemas.microsoft.com/office/drawing/2010/main" val="0"/>
                      </a:ext>
                    </a:extLst>
                  </a:blip>
                  <a:srcRect t="8411" b="9346"/>
                  <a:stretch/>
                </pic:blipFill>
                <pic:spPr bwMode="auto">
                  <a:xfrm>
                    <a:off x="0" y="0"/>
                    <a:ext cx="3842385" cy="838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705C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11A"/>
    <w:rsid w:val="00040757"/>
    <w:rsid w:val="00040D42"/>
    <w:rsid w:val="00063337"/>
    <w:rsid w:val="0008350D"/>
    <w:rsid w:val="000C197F"/>
    <w:rsid w:val="001C7A8B"/>
    <w:rsid w:val="00237CBE"/>
    <w:rsid w:val="0027699A"/>
    <w:rsid w:val="0045626A"/>
    <w:rsid w:val="0052111A"/>
    <w:rsid w:val="005253F7"/>
    <w:rsid w:val="005425DC"/>
    <w:rsid w:val="0054300E"/>
    <w:rsid w:val="0067389E"/>
    <w:rsid w:val="006875EB"/>
    <w:rsid w:val="006C55F4"/>
    <w:rsid w:val="0071537E"/>
    <w:rsid w:val="00732457"/>
    <w:rsid w:val="007E3897"/>
    <w:rsid w:val="007E55E1"/>
    <w:rsid w:val="00812712"/>
    <w:rsid w:val="00884B22"/>
    <w:rsid w:val="008E3645"/>
    <w:rsid w:val="0095003C"/>
    <w:rsid w:val="00973EFE"/>
    <w:rsid w:val="009C308E"/>
    <w:rsid w:val="009F0776"/>
    <w:rsid w:val="00A43FF2"/>
    <w:rsid w:val="00A707D9"/>
    <w:rsid w:val="00B6658C"/>
    <w:rsid w:val="00B7482B"/>
    <w:rsid w:val="00BE1FCC"/>
    <w:rsid w:val="00BF78D8"/>
    <w:rsid w:val="00C7093F"/>
    <w:rsid w:val="00C9625A"/>
    <w:rsid w:val="00CA7054"/>
    <w:rsid w:val="00CC2D5F"/>
    <w:rsid w:val="00D03FA2"/>
    <w:rsid w:val="00D355B4"/>
    <w:rsid w:val="00E36B85"/>
    <w:rsid w:val="00F06641"/>
    <w:rsid w:val="00F157E3"/>
    <w:rsid w:val="00F4777A"/>
    <w:rsid w:val="00F600C3"/>
    <w:rsid w:val="00FB15A5"/>
    <w:rsid w:val="00FE58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60A81"/>
  <w15:docId w15:val="{1768F0AA-2713-4553-BA48-D0C2ADA3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11A"/>
    <w:pPr>
      <w:keepNext/>
      <w:overflowPunct w:val="0"/>
      <w:autoSpaceDE w:val="0"/>
      <w:autoSpaceDN w:val="0"/>
      <w:adjustRightInd w:val="0"/>
      <w:spacing w:after="0" w:line="240" w:lineRule="auto"/>
      <w:jc w:val="both"/>
      <w:textAlignment w:val="baseline"/>
    </w:pPr>
    <w:rPr>
      <w:rFonts w:ascii="Arial Narrow" w:eastAsia="Times New Roman" w:hAnsi="Arial Narrow"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52111A"/>
    <w:pPr>
      <w:tabs>
        <w:tab w:val="center" w:pos="4419"/>
        <w:tab w:val="right" w:pos="8838"/>
      </w:tabs>
    </w:pPr>
  </w:style>
  <w:style w:type="character" w:customStyle="1" w:styleId="PiedepginaCar">
    <w:name w:val="Pie de página Car"/>
    <w:basedOn w:val="Fuentedeprrafopredeter"/>
    <w:link w:val="Piedepgina"/>
    <w:uiPriority w:val="99"/>
    <w:rsid w:val="0052111A"/>
    <w:rPr>
      <w:rFonts w:ascii="Arial Narrow" w:eastAsia="Times New Roman" w:hAnsi="Arial Narrow" w:cs="Times New Roman"/>
      <w:sz w:val="20"/>
      <w:szCs w:val="20"/>
      <w:lang w:val="es-ES_tradnl" w:eastAsia="es-ES"/>
    </w:rPr>
  </w:style>
  <w:style w:type="character" w:styleId="Nmerodepgina">
    <w:name w:val="page number"/>
    <w:basedOn w:val="Fuentedeprrafopredeter"/>
    <w:semiHidden/>
    <w:rsid w:val="0052111A"/>
  </w:style>
  <w:style w:type="paragraph" w:styleId="Encabezado">
    <w:name w:val="header"/>
    <w:basedOn w:val="Normal"/>
    <w:link w:val="EncabezadoCar"/>
    <w:uiPriority w:val="99"/>
    <w:rsid w:val="0052111A"/>
    <w:pPr>
      <w:tabs>
        <w:tab w:val="center" w:pos="4419"/>
        <w:tab w:val="right" w:pos="8838"/>
      </w:tabs>
      <w:jc w:val="center"/>
    </w:pPr>
    <w:rPr>
      <w:b/>
      <w:sz w:val="24"/>
    </w:rPr>
  </w:style>
  <w:style w:type="character" w:customStyle="1" w:styleId="EncabezadoCar">
    <w:name w:val="Encabezado Car"/>
    <w:basedOn w:val="Fuentedeprrafopredeter"/>
    <w:link w:val="Encabezado"/>
    <w:uiPriority w:val="99"/>
    <w:rsid w:val="0052111A"/>
    <w:rPr>
      <w:rFonts w:ascii="Arial Narrow" w:eastAsia="Times New Roman" w:hAnsi="Arial Narrow" w:cs="Times New Roman"/>
      <w:b/>
      <w:sz w:val="24"/>
      <w:szCs w:val="20"/>
      <w:lang w:val="es-ES_tradnl" w:eastAsia="es-ES"/>
    </w:rPr>
  </w:style>
  <w:style w:type="character" w:styleId="Hipervnculo">
    <w:name w:val="Hyperlink"/>
    <w:uiPriority w:val="99"/>
    <w:unhideWhenUsed/>
    <w:rsid w:val="0052111A"/>
    <w:rPr>
      <w:color w:val="0000FF"/>
      <w:u w:val="single"/>
    </w:rPr>
  </w:style>
  <w:style w:type="table" w:styleId="Tablaconcuadrcula">
    <w:name w:val="Table Grid"/>
    <w:basedOn w:val="Tablanormal"/>
    <w:uiPriority w:val="39"/>
    <w:rsid w:val="0052111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2111A"/>
    <w:rPr>
      <w:rFonts w:ascii="Tahoma" w:hAnsi="Tahoma" w:cs="Tahoma"/>
      <w:sz w:val="16"/>
      <w:szCs w:val="16"/>
    </w:rPr>
  </w:style>
  <w:style w:type="character" w:customStyle="1" w:styleId="TextodegloboCar">
    <w:name w:val="Texto de globo Car"/>
    <w:basedOn w:val="Fuentedeprrafopredeter"/>
    <w:link w:val="Textodeglobo"/>
    <w:uiPriority w:val="99"/>
    <w:semiHidden/>
    <w:rsid w:val="0052111A"/>
    <w:rPr>
      <w:rFonts w:ascii="Tahoma" w:eastAsia="Times New Roman" w:hAnsi="Tahoma" w:cs="Tahoma"/>
      <w:sz w:val="16"/>
      <w:szCs w:val="16"/>
      <w:lang w:val="es-ES_tradnl" w:eastAsia="es-ES"/>
    </w:rPr>
  </w:style>
  <w:style w:type="paragraph" w:styleId="Sinespaciado">
    <w:name w:val="No Spacing"/>
    <w:uiPriority w:val="1"/>
    <w:qFormat/>
    <w:rsid w:val="00973EFE"/>
    <w:pPr>
      <w:spacing w:after="0" w:line="240" w:lineRule="auto"/>
    </w:pPr>
  </w:style>
  <w:style w:type="character" w:styleId="Mencinsinresolver">
    <w:name w:val="Unresolved Mention"/>
    <w:basedOn w:val="Fuentedeprrafopredeter"/>
    <w:uiPriority w:val="99"/>
    <w:semiHidden/>
    <w:unhideWhenUsed/>
    <w:rsid w:val="00040D42"/>
    <w:rPr>
      <w:color w:val="605E5C"/>
      <w:shd w:val="clear" w:color="auto" w:fill="E1DFDD"/>
    </w:rPr>
  </w:style>
  <w:style w:type="character" w:styleId="nfasis">
    <w:name w:val="Emphasis"/>
    <w:basedOn w:val="Fuentedeprrafopredeter"/>
    <w:uiPriority w:val="20"/>
    <w:qFormat/>
    <w:rsid w:val="00C709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35619">
      <w:bodyDiv w:val="1"/>
      <w:marLeft w:val="0"/>
      <w:marRight w:val="0"/>
      <w:marTop w:val="0"/>
      <w:marBottom w:val="0"/>
      <w:divBdr>
        <w:top w:val="none" w:sz="0" w:space="0" w:color="auto"/>
        <w:left w:val="none" w:sz="0" w:space="0" w:color="auto"/>
        <w:bottom w:val="none" w:sz="0" w:space="0" w:color="auto"/>
        <w:right w:val="none" w:sz="0" w:space="0" w:color="auto"/>
      </w:divBdr>
      <w:divsChild>
        <w:div w:id="744259096">
          <w:marLeft w:val="0"/>
          <w:marRight w:val="0"/>
          <w:marTop w:val="0"/>
          <w:marBottom w:val="0"/>
          <w:divBdr>
            <w:top w:val="none" w:sz="0" w:space="0" w:color="auto"/>
            <w:left w:val="none" w:sz="0" w:space="0" w:color="auto"/>
            <w:bottom w:val="none" w:sz="0" w:space="0" w:color="auto"/>
            <w:right w:val="none" w:sz="0" w:space="0" w:color="auto"/>
          </w:divBdr>
        </w:div>
        <w:div w:id="407310209">
          <w:marLeft w:val="0"/>
          <w:marRight w:val="0"/>
          <w:marTop w:val="0"/>
          <w:marBottom w:val="0"/>
          <w:divBdr>
            <w:top w:val="none" w:sz="0" w:space="0" w:color="auto"/>
            <w:left w:val="none" w:sz="0" w:space="0" w:color="auto"/>
            <w:bottom w:val="none" w:sz="0" w:space="0" w:color="auto"/>
            <w:right w:val="none" w:sz="0" w:space="0" w:color="auto"/>
          </w:divBdr>
        </w:div>
        <w:div w:id="1164126136">
          <w:marLeft w:val="0"/>
          <w:marRight w:val="0"/>
          <w:marTop w:val="0"/>
          <w:marBottom w:val="0"/>
          <w:divBdr>
            <w:top w:val="none" w:sz="0" w:space="0" w:color="auto"/>
            <w:left w:val="none" w:sz="0" w:space="0" w:color="auto"/>
            <w:bottom w:val="none" w:sz="0" w:space="0" w:color="auto"/>
            <w:right w:val="none" w:sz="0" w:space="0" w:color="auto"/>
          </w:divBdr>
        </w:div>
        <w:div w:id="1227644648">
          <w:marLeft w:val="0"/>
          <w:marRight w:val="0"/>
          <w:marTop w:val="0"/>
          <w:marBottom w:val="0"/>
          <w:divBdr>
            <w:top w:val="none" w:sz="0" w:space="0" w:color="auto"/>
            <w:left w:val="none" w:sz="0" w:space="0" w:color="auto"/>
            <w:bottom w:val="none" w:sz="0" w:space="0" w:color="auto"/>
            <w:right w:val="none" w:sz="0" w:space="0" w:color="auto"/>
          </w:divBdr>
        </w:div>
        <w:div w:id="488523260">
          <w:marLeft w:val="0"/>
          <w:marRight w:val="0"/>
          <w:marTop w:val="0"/>
          <w:marBottom w:val="0"/>
          <w:divBdr>
            <w:top w:val="none" w:sz="0" w:space="0" w:color="auto"/>
            <w:left w:val="none" w:sz="0" w:space="0" w:color="auto"/>
            <w:bottom w:val="none" w:sz="0" w:space="0" w:color="auto"/>
            <w:right w:val="none" w:sz="0" w:space="0" w:color="auto"/>
          </w:divBdr>
        </w:div>
        <w:div w:id="1760365571">
          <w:marLeft w:val="0"/>
          <w:marRight w:val="0"/>
          <w:marTop w:val="0"/>
          <w:marBottom w:val="0"/>
          <w:divBdr>
            <w:top w:val="none" w:sz="0" w:space="0" w:color="auto"/>
            <w:left w:val="none" w:sz="0" w:space="0" w:color="auto"/>
            <w:bottom w:val="none" w:sz="0" w:space="0" w:color="auto"/>
            <w:right w:val="none" w:sz="0" w:space="0" w:color="auto"/>
          </w:divBdr>
        </w:div>
        <w:div w:id="1831752350">
          <w:marLeft w:val="0"/>
          <w:marRight w:val="0"/>
          <w:marTop w:val="0"/>
          <w:marBottom w:val="0"/>
          <w:divBdr>
            <w:top w:val="none" w:sz="0" w:space="0" w:color="auto"/>
            <w:left w:val="none" w:sz="0" w:space="0" w:color="auto"/>
            <w:bottom w:val="none" w:sz="0" w:space="0" w:color="auto"/>
            <w:right w:val="none" w:sz="0" w:space="0" w:color="auto"/>
          </w:divBdr>
        </w:div>
        <w:div w:id="348455681">
          <w:marLeft w:val="0"/>
          <w:marRight w:val="0"/>
          <w:marTop w:val="0"/>
          <w:marBottom w:val="0"/>
          <w:divBdr>
            <w:top w:val="none" w:sz="0" w:space="0" w:color="auto"/>
            <w:left w:val="none" w:sz="0" w:space="0" w:color="auto"/>
            <w:bottom w:val="none" w:sz="0" w:space="0" w:color="auto"/>
            <w:right w:val="none" w:sz="0" w:space="0" w:color="auto"/>
          </w:divBdr>
        </w:div>
        <w:div w:id="1164471061">
          <w:marLeft w:val="0"/>
          <w:marRight w:val="0"/>
          <w:marTop w:val="0"/>
          <w:marBottom w:val="0"/>
          <w:divBdr>
            <w:top w:val="none" w:sz="0" w:space="0" w:color="auto"/>
            <w:left w:val="none" w:sz="0" w:space="0" w:color="auto"/>
            <w:bottom w:val="none" w:sz="0" w:space="0" w:color="auto"/>
            <w:right w:val="none" w:sz="0" w:space="0" w:color="auto"/>
          </w:divBdr>
        </w:div>
        <w:div w:id="982078916">
          <w:marLeft w:val="0"/>
          <w:marRight w:val="0"/>
          <w:marTop w:val="0"/>
          <w:marBottom w:val="0"/>
          <w:divBdr>
            <w:top w:val="none" w:sz="0" w:space="0" w:color="auto"/>
            <w:left w:val="none" w:sz="0" w:space="0" w:color="auto"/>
            <w:bottom w:val="none" w:sz="0" w:space="0" w:color="auto"/>
            <w:right w:val="none" w:sz="0" w:space="0" w:color="auto"/>
          </w:divBdr>
        </w:div>
        <w:div w:id="1877424044">
          <w:marLeft w:val="0"/>
          <w:marRight w:val="0"/>
          <w:marTop w:val="0"/>
          <w:marBottom w:val="0"/>
          <w:divBdr>
            <w:top w:val="none" w:sz="0" w:space="0" w:color="auto"/>
            <w:left w:val="none" w:sz="0" w:space="0" w:color="auto"/>
            <w:bottom w:val="none" w:sz="0" w:space="0" w:color="auto"/>
            <w:right w:val="none" w:sz="0" w:space="0" w:color="auto"/>
          </w:divBdr>
        </w:div>
        <w:div w:id="1655642822">
          <w:marLeft w:val="0"/>
          <w:marRight w:val="0"/>
          <w:marTop w:val="0"/>
          <w:marBottom w:val="0"/>
          <w:divBdr>
            <w:top w:val="none" w:sz="0" w:space="0" w:color="auto"/>
            <w:left w:val="none" w:sz="0" w:space="0" w:color="auto"/>
            <w:bottom w:val="none" w:sz="0" w:space="0" w:color="auto"/>
            <w:right w:val="none" w:sz="0" w:space="0" w:color="auto"/>
          </w:divBdr>
        </w:div>
        <w:div w:id="737165222">
          <w:marLeft w:val="0"/>
          <w:marRight w:val="0"/>
          <w:marTop w:val="0"/>
          <w:marBottom w:val="0"/>
          <w:divBdr>
            <w:top w:val="none" w:sz="0" w:space="0" w:color="auto"/>
            <w:left w:val="none" w:sz="0" w:space="0" w:color="auto"/>
            <w:bottom w:val="none" w:sz="0" w:space="0" w:color="auto"/>
            <w:right w:val="none" w:sz="0" w:space="0" w:color="auto"/>
          </w:divBdr>
        </w:div>
        <w:div w:id="1301692477">
          <w:marLeft w:val="0"/>
          <w:marRight w:val="0"/>
          <w:marTop w:val="0"/>
          <w:marBottom w:val="0"/>
          <w:divBdr>
            <w:top w:val="none" w:sz="0" w:space="0" w:color="auto"/>
            <w:left w:val="none" w:sz="0" w:space="0" w:color="auto"/>
            <w:bottom w:val="none" w:sz="0" w:space="0" w:color="auto"/>
            <w:right w:val="none" w:sz="0" w:space="0" w:color="auto"/>
          </w:divBdr>
        </w:div>
        <w:div w:id="195854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438</Words>
  <Characters>2412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Wizard</cp:lastModifiedBy>
  <cp:revision>14</cp:revision>
  <cp:lastPrinted>2024-02-26T18:20:00Z</cp:lastPrinted>
  <dcterms:created xsi:type="dcterms:W3CDTF">2021-01-08T00:38:00Z</dcterms:created>
  <dcterms:modified xsi:type="dcterms:W3CDTF">2024-02-26T18:24:00Z</dcterms:modified>
</cp:coreProperties>
</file>