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200E" w14:textId="77777777" w:rsidR="00236912" w:rsidRPr="005A5F88" w:rsidRDefault="00236912" w:rsidP="005A5F88">
      <w:pPr>
        <w:keepNext w:val="0"/>
        <w:overflowPunct/>
        <w:jc w:val="center"/>
        <w:textAlignment w:val="auto"/>
        <w:rPr>
          <w:rFonts w:ascii="Arial" w:hAnsi="Arial" w:cs="Arial"/>
          <w:b/>
          <w:sz w:val="22"/>
          <w:szCs w:val="22"/>
        </w:rPr>
      </w:pPr>
      <w:r w:rsidRPr="005A5F88">
        <w:rPr>
          <w:rFonts w:ascii="Arial" w:hAnsi="Arial" w:cs="Arial"/>
          <w:b/>
          <w:sz w:val="22"/>
          <w:szCs w:val="22"/>
        </w:rPr>
        <w:t>FORMATO C</w:t>
      </w:r>
    </w:p>
    <w:p w14:paraId="151AB5EB" w14:textId="77777777" w:rsidR="00C564E1" w:rsidRDefault="00C564E1" w:rsidP="005A5F88">
      <w:pPr>
        <w:keepNext w:val="0"/>
        <w:overflowPunct/>
        <w:jc w:val="center"/>
        <w:textAlignment w:val="auto"/>
        <w:rPr>
          <w:rFonts w:ascii="Arial" w:hAnsi="Arial" w:cs="Arial"/>
          <w:b/>
          <w:sz w:val="22"/>
          <w:szCs w:val="22"/>
        </w:rPr>
      </w:pPr>
      <w:r w:rsidRPr="005A5F88">
        <w:rPr>
          <w:rFonts w:ascii="Arial" w:hAnsi="Arial" w:cs="Arial"/>
          <w:b/>
          <w:sz w:val="22"/>
          <w:szCs w:val="22"/>
        </w:rPr>
        <w:t>CÉDULA DE IDENTIFICACIÓN DE RESIDUOS DE MANEJO ESPECIAL GENERADOS Y/O MANEJADOS</w:t>
      </w:r>
    </w:p>
    <w:p w14:paraId="3CC1C386" w14:textId="77777777" w:rsidR="00B32C3C" w:rsidRDefault="00B32C3C" w:rsidP="005A5F88">
      <w:pPr>
        <w:keepNext w:val="0"/>
        <w:overflowPunct/>
        <w:jc w:val="center"/>
        <w:textAlignment w:val="auto"/>
        <w:rPr>
          <w:rFonts w:ascii="Arial" w:hAnsi="Arial" w:cs="Arial"/>
          <w:b/>
          <w:sz w:val="22"/>
          <w:szCs w:val="22"/>
        </w:rPr>
      </w:pPr>
    </w:p>
    <w:p w14:paraId="7076CCA2" w14:textId="77777777" w:rsidR="00CE589E" w:rsidRPr="005A5F88" w:rsidRDefault="00CE589E" w:rsidP="005A5F88">
      <w:pPr>
        <w:ind w:left="720"/>
        <w:rPr>
          <w:rFonts w:ascii="Arial" w:hAnsi="Arial" w:cs="Arial"/>
          <w:sz w:val="22"/>
          <w:szCs w:val="22"/>
          <w:highlight w:val="yellow"/>
        </w:rPr>
      </w:pPr>
    </w:p>
    <w:tbl>
      <w:tblPr>
        <w:tblW w:w="5000"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345"/>
        <w:gridCol w:w="1499"/>
        <w:gridCol w:w="1419"/>
        <w:gridCol w:w="1171"/>
        <w:gridCol w:w="1971"/>
        <w:gridCol w:w="1438"/>
        <w:gridCol w:w="985"/>
        <w:gridCol w:w="1568"/>
        <w:gridCol w:w="1874"/>
        <w:gridCol w:w="986"/>
      </w:tblGrid>
      <w:tr w:rsidR="008D24DC" w:rsidRPr="005A5F88" w14:paraId="14C2A256" w14:textId="7C562B1D" w:rsidTr="008D24DC">
        <w:trPr>
          <w:cantSplit/>
          <w:trHeight w:val="421"/>
        </w:trPr>
        <w:tc>
          <w:tcPr>
            <w:tcW w:w="3280" w:type="pct"/>
            <w:gridSpan w:val="6"/>
            <w:shd w:val="clear" w:color="auto" w:fill="C6D9F1"/>
            <w:vAlign w:val="center"/>
          </w:tcPr>
          <w:p w14:paraId="189564B4" w14:textId="77777777" w:rsidR="008D24DC" w:rsidRPr="005A5F88" w:rsidRDefault="008D24DC" w:rsidP="00B32C3C">
            <w:pPr>
              <w:jc w:val="left"/>
              <w:rPr>
                <w:rFonts w:ascii="Arial" w:hAnsi="Arial" w:cs="Arial"/>
                <w:b/>
                <w:sz w:val="22"/>
                <w:szCs w:val="22"/>
              </w:rPr>
            </w:pPr>
            <w:r>
              <w:rPr>
                <w:rFonts w:ascii="Arial" w:hAnsi="Arial" w:cs="Arial"/>
                <w:b/>
                <w:sz w:val="22"/>
                <w:szCs w:val="22"/>
              </w:rPr>
              <w:t>Empresa:</w:t>
            </w:r>
          </w:p>
        </w:tc>
        <w:tc>
          <w:tcPr>
            <w:tcW w:w="1720" w:type="pct"/>
            <w:gridSpan w:val="4"/>
            <w:shd w:val="clear" w:color="auto" w:fill="C6D9F1"/>
            <w:vAlign w:val="center"/>
          </w:tcPr>
          <w:p w14:paraId="10C0EB6A" w14:textId="2A4CCE5A" w:rsidR="008D24DC" w:rsidRDefault="008D24DC" w:rsidP="00B32C3C">
            <w:pPr>
              <w:jc w:val="left"/>
              <w:rPr>
                <w:rFonts w:ascii="Arial" w:hAnsi="Arial" w:cs="Arial"/>
                <w:b/>
                <w:sz w:val="22"/>
                <w:szCs w:val="22"/>
              </w:rPr>
            </w:pPr>
            <w:r>
              <w:rPr>
                <w:rFonts w:ascii="Arial" w:hAnsi="Arial" w:cs="Arial"/>
                <w:b/>
                <w:sz w:val="22"/>
                <w:szCs w:val="22"/>
              </w:rPr>
              <w:t>Periodo:</w:t>
            </w:r>
          </w:p>
        </w:tc>
      </w:tr>
      <w:tr w:rsidR="008D24DC" w:rsidRPr="005A5F88" w14:paraId="75558846" w14:textId="541404B8" w:rsidTr="008D24DC">
        <w:trPr>
          <w:cantSplit/>
          <w:trHeight w:val="412"/>
        </w:trPr>
        <w:tc>
          <w:tcPr>
            <w:tcW w:w="3280" w:type="pct"/>
            <w:gridSpan w:val="6"/>
            <w:shd w:val="clear" w:color="auto" w:fill="C6D9F1"/>
            <w:vAlign w:val="center"/>
          </w:tcPr>
          <w:p w14:paraId="09DA693B" w14:textId="77777777" w:rsidR="008D24DC" w:rsidRPr="005A5F88" w:rsidRDefault="008D24DC" w:rsidP="005A5F88">
            <w:pPr>
              <w:jc w:val="center"/>
              <w:rPr>
                <w:rFonts w:ascii="Arial" w:hAnsi="Arial" w:cs="Arial"/>
                <w:b/>
                <w:sz w:val="22"/>
                <w:szCs w:val="22"/>
              </w:rPr>
            </w:pPr>
            <w:r w:rsidRPr="005A5F88">
              <w:rPr>
                <w:rFonts w:ascii="Arial" w:hAnsi="Arial" w:cs="Arial"/>
                <w:b/>
                <w:sz w:val="22"/>
                <w:szCs w:val="22"/>
              </w:rPr>
              <w:t>Operación interna</w:t>
            </w:r>
          </w:p>
        </w:tc>
        <w:tc>
          <w:tcPr>
            <w:tcW w:w="1720" w:type="pct"/>
            <w:gridSpan w:val="4"/>
            <w:shd w:val="clear" w:color="auto" w:fill="C6D9F1"/>
            <w:vAlign w:val="center"/>
          </w:tcPr>
          <w:p w14:paraId="1F05DE10" w14:textId="387770A8" w:rsidR="008D24DC" w:rsidRPr="005A5F88" w:rsidRDefault="008D24DC" w:rsidP="005A5F88">
            <w:pPr>
              <w:jc w:val="center"/>
              <w:rPr>
                <w:rFonts w:ascii="Arial" w:hAnsi="Arial" w:cs="Arial"/>
                <w:b/>
                <w:sz w:val="22"/>
                <w:szCs w:val="22"/>
              </w:rPr>
            </w:pPr>
            <w:r w:rsidRPr="005A5F88">
              <w:rPr>
                <w:rFonts w:ascii="Arial" w:hAnsi="Arial" w:cs="Arial"/>
                <w:b/>
                <w:sz w:val="22"/>
                <w:szCs w:val="22"/>
              </w:rPr>
              <w:t>Operación externa</w:t>
            </w:r>
          </w:p>
        </w:tc>
      </w:tr>
      <w:tr w:rsidR="008D24DC" w:rsidRPr="008D24DC" w14:paraId="623939F1" w14:textId="3F24CFC6" w:rsidTr="008D24DC">
        <w:trPr>
          <w:cantSplit/>
          <w:trHeight w:val="815"/>
        </w:trPr>
        <w:tc>
          <w:tcPr>
            <w:tcW w:w="502" w:type="pct"/>
            <w:shd w:val="clear" w:color="auto" w:fill="C6D9F1"/>
            <w:vAlign w:val="center"/>
          </w:tcPr>
          <w:p w14:paraId="6D59DAEA" w14:textId="77777777" w:rsidR="008D24DC" w:rsidRPr="008D24DC" w:rsidRDefault="008D24DC" w:rsidP="005A5F88">
            <w:pPr>
              <w:jc w:val="center"/>
              <w:rPr>
                <w:rFonts w:ascii="Arial" w:hAnsi="Arial" w:cs="Arial"/>
                <w:b/>
                <w:vertAlign w:val="superscript"/>
              </w:rPr>
            </w:pPr>
            <w:r w:rsidRPr="008D24DC">
              <w:rPr>
                <w:rFonts w:ascii="Arial" w:hAnsi="Arial" w:cs="Arial"/>
                <w:b/>
              </w:rPr>
              <w:t>Tipo de Residuo(s)</w:t>
            </w:r>
            <w:r w:rsidRPr="008D24DC">
              <w:rPr>
                <w:rFonts w:ascii="Arial" w:hAnsi="Arial" w:cs="Arial"/>
                <w:b/>
                <w:vertAlign w:val="superscript"/>
              </w:rPr>
              <w:t>a</w:t>
            </w:r>
          </w:p>
        </w:tc>
        <w:tc>
          <w:tcPr>
            <w:tcW w:w="556" w:type="pct"/>
            <w:shd w:val="clear" w:color="auto" w:fill="C6D9F1"/>
            <w:vAlign w:val="center"/>
          </w:tcPr>
          <w:p w14:paraId="2B303C05" w14:textId="77777777" w:rsidR="008D24DC" w:rsidRPr="008D24DC" w:rsidRDefault="008D24DC" w:rsidP="005A5F88">
            <w:pPr>
              <w:jc w:val="center"/>
              <w:rPr>
                <w:rFonts w:ascii="Arial" w:hAnsi="Arial" w:cs="Arial"/>
                <w:b/>
                <w:vertAlign w:val="superscript"/>
              </w:rPr>
            </w:pPr>
            <w:r w:rsidRPr="008D24DC">
              <w:rPr>
                <w:rFonts w:ascii="Arial" w:hAnsi="Arial" w:cs="Arial"/>
                <w:b/>
              </w:rPr>
              <w:t>Fuente de Generación</w:t>
            </w:r>
            <w:r w:rsidRPr="008D24DC">
              <w:rPr>
                <w:rFonts w:ascii="Arial" w:hAnsi="Arial" w:cs="Arial"/>
                <w:b/>
                <w:vertAlign w:val="superscript"/>
              </w:rPr>
              <w:t>b</w:t>
            </w:r>
          </w:p>
        </w:tc>
        <w:tc>
          <w:tcPr>
            <w:tcW w:w="528" w:type="pct"/>
            <w:shd w:val="clear" w:color="auto" w:fill="C6D9F1"/>
            <w:vAlign w:val="center"/>
          </w:tcPr>
          <w:p w14:paraId="747B4CC7" w14:textId="77777777" w:rsidR="008D24DC" w:rsidRPr="008D24DC" w:rsidRDefault="008D24DC" w:rsidP="005A5F88">
            <w:pPr>
              <w:jc w:val="center"/>
              <w:rPr>
                <w:rFonts w:ascii="Arial" w:hAnsi="Arial" w:cs="Arial"/>
                <w:b/>
                <w:vertAlign w:val="superscript"/>
              </w:rPr>
            </w:pPr>
            <w:r w:rsidRPr="008D24DC">
              <w:rPr>
                <w:rFonts w:ascii="Arial" w:hAnsi="Arial" w:cs="Arial"/>
                <w:b/>
              </w:rPr>
              <w:t>Generación</w:t>
            </w:r>
            <w:r w:rsidRPr="008D24DC">
              <w:rPr>
                <w:rFonts w:ascii="Arial" w:hAnsi="Arial" w:cs="Arial"/>
                <w:b/>
                <w:vertAlign w:val="superscript"/>
              </w:rPr>
              <w:t>c</w:t>
            </w:r>
          </w:p>
          <w:p w14:paraId="393D5AA4" w14:textId="77777777" w:rsidR="008D24DC" w:rsidRPr="008D24DC" w:rsidRDefault="008D24DC" w:rsidP="005A5F88">
            <w:pPr>
              <w:jc w:val="center"/>
              <w:rPr>
                <w:rFonts w:ascii="Arial" w:hAnsi="Arial" w:cs="Arial"/>
                <w:b/>
                <w:vertAlign w:val="superscript"/>
              </w:rPr>
            </w:pPr>
            <w:r w:rsidRPr="008D24DC">
              <w:rPr>
                <w:rFonts w:ascii="Arial" w:hAnsi="Arial" w:cs="Arial"/>
                <w:b/>
              </w:rPr>
              <w:t>(kg/día)</w:t>
            </w:r>
          </w:p>
        </w:tc>
        <w:tc>
          <w:tcPr>
            <w:tcW w:w="441" w:type="pct"/>
            <w:shd w:val="clear" w:color="auto" w:fill="C6D9F1"/>
            <w:vAlign w:val="center"/>
          </w:tcPr>
          <w:p w14:paraId="01CB123C" w14:textId="77777777" w:rsidR="008D24DC" w:rsidRPr="008D24DC" w:rsidRDefault="008D24DC" w:rsidP="005A5F88">
            <w:pPr>
              <w:jc w:val="center"/>
              <w:rPr>
                <w:rFonts w:ascii="Arial" w:hAnsi="Arial" w:cs="Arial"/>
                <w:b/>
                <w:vertAlign w:val="superscript"/>
              </w:rPr>
            </w:pPr>
            <w:r w:rsidRPr="008D24DC">
              <w:rPr>
                <w:rFonts w:ascii="Arial" w:hAnsi="Arial" w:cs="Arial"/>
                <w:b/>
              </w:rPr>
              <w:t>Reciclaje</w:t>
            </w:r>
            <w:r w:rsidRPr="008D24DC">
              <w:rPr>
                <w:rFonts w:ascii="Arial" w:hAnsi="Arial" w:cs="Arial"/>
                <w:b/>
                <w:vertAlign w:val="superscript"/>
              </w:rPr>
              <w:t>d</w:t>
            </w:r>
          </w:p>
          <w:p w14:paraId="6687344D" w14:textId="77777777" w:rsidR="008D24DC" w:rsidRPr="008D24DC" w:rsidRDefault="008D24DC" w:rsidP="005A5F88">
            <w:pPr>
              <w:jc w:val="center"/>
              <w:rPr>
                <w:rFonts w:ascii="Arial" w:hAnsi="Arial" w:cs="Arial"/>
                <w:b/>
                <w:vertAlign w:val="superscript"/>
              </w:rPr>
            </w:pPr>
            <w:r w:rsidRPr="008D24DC">
              <w:rPr>
                <w:rFonts w:ascii="Arial" w:hAnsi="Arial" w:cs="Arial"/>
                <w:b/>
              </w:rPr>
              <w:t>(kg/día)</w:t>
            </w:r>
          </w:p>
        </w:tc>
        <w:tc>
          <w:tcPr>
            <w:tcW w:w="721" w:type="pct"/>
            <w:shd w:val="clear" w:color="auto" w:fill="C6D9F1"/>
            <w:vAlign w:val="center"/>
          </w:tcPr>
          <w:p w14:paraId="6BEE6A21" w14:textId="77777777" w:rsidR="008D24DC" w:rsidRPr="008D24DC" w:rsidRDefault="008D24DC" w:rsidP="005A5F88">
            <w:pPr>
              <w:jc w:val="center"/>
              <w:rPr>
                <w:rFonts w:ascii="Arial" w:hAnsi="Arial" w:cs="Arial"/>
                <w:b/>
                <w:vertAlign w:val="superscript"/>
              </w:rPr>
            </w:pPr>
            <w:r w:rsidRPr="008D24DC">
              <w:rPr>
                <w:rFonts w:ascii="Arial" w:hAnsi="Arial" w:cs="Arial"/>
                <w:b/>
              </w:rPr>
              <w:t>Almacenamiento</w:t>
            </w:r>
            <w:r w:rsidRPr="008D24DC">
              <w:rPr>
                <w:rFonts w:ascii="Arial" w:hAnsi="Arial" w:cs="Arial"/>
                <w:b/>
                <w:vertAlign w:val="superscript"/>
              </w:rPr>
              <w:t>e</w:t>
            </w:r>
          </w:p>
        </w:tc>
        <w:tc>
          <w:tcPr>
            <w:tcW w:w="534" w:type="pct"/>
            <w:shd w:val="clear" w:color="auto" w:fill="C6D9F1"/>
            <w:vAlign w:val="center"/>
          </w:tcPr>
          <w:p w14:paraId="346A6402" w14:textId="77777777" w:rsidR="008D24DC" w:rsidRPr="008D24DC" w:rsidRDefault="008D24DC" w:rsidP="005A5F88">
            <w:pPr>
              <w:jc w:val="center"/>
              <w:rPr>
                <w:rFonts w:ascii="Arial" w:hAnsi="Arial" w:cs="Arial"/>
                <w:b/>
                <w:vertAlign w:val="superscript"/>
              </w:rPr>
            </w:pPr>
            <w:r w:rsidRPr="008D24DC">
              <w:rPr>
                <w:rFonts w:ascii="Arial" w:hAnsi="Arial" w:cs="Arial"/>
                <w:b/>
              </w:rPr>
              <w:t>Tratamiento</w:t>
            </w:r>
            <w:r w:rsidRPr="008D24DC">
              <w:rPr>
                <w:rFonts w:ascii="Arial" w:hAnsi="Arial" w:cs="Arial"/>
                <w:b/>
                <w:vertAlign w:val="superscript"/>
              </w:rPr>
              <w:t>f</w:t>
            </w:r>
          </w:p>
        </w:tc>
        <w:tc>
          <w:tcPr>
            <w:tcW w:w="372" w:type="pct"/>
            <w:shd w:val="clear" w:color="auto" w:fill="C6D9F1"/>
            <w:vAlign w:val="center"/>
          </w:tcPr>
          <w:p w14:paraId="708B697B" w14:textId="77777777" w:rsidR="008D24DC" w:rsidRPr="008D24DC" w:rsidRDefault="008D24DC" w:rsidP="005A5F88">
            <w:pPr>
              <w:jc w:val="center"/>
              <w:rPr>
                <w:rFonts w:ascii="Arial" w:hAnsi="Arial" w:cs="Arial"/>
                <w:b/>
                <w:vertAlign w:val="superscript"/>
              </w:rPr>
            </w:pPr>
            <w:r w:rsidRPr="008D24DC">
              <w:rPr>
                <w:rFonts w:ascii="Arial" w:hAnsi="Arial" w:cs="Arial"/>
                <w:b/>
              </w:rPr>
              <w:t>Manejo</w:t>
            </w:r>
            <w:r w:rsidRPr="008D24DC">
              <w:rPr>
                <w:rFonts w:ascii="Arial" w:hAnsi="Arial" w:cs="Arial"/>
                <w:b/>
                <w:vertAlign w:val="superscript"/>
              </w:rPr>
              <w:t>g</w:t>
            </w:r>
          </w:p>
        </w:tc>
        <w:tc>
          <w:tcPr>
            <w:tcW w:w="583" w:type="pct"/>
            <w:shd w:val="clear" w:color="auto" w:fill="C6D9F1"/>
            <w:vAlign w:val="center"/>
          </w:tcPr>
          <w:p w14:paraId="2F5A7BD6" w14:textId="77777777" w:rsidR="008D24DC" w:rsidRPr="008D24DC" w:rsidRDefault="008D24DC" w:rsidP="005A5F88">
            <w:pPr>
              <w:jc w:val="center"/>
              <w:rPr>
                <w:rFonts w:ascii="Arial" w:hAnsi="Arial" w:cs="Arial"/>
                <w:b/>
                <w:vertAlign w:val="superscript"/>
              </w:rPr>
            </w:pPr>
            <w:r w:rsidRPr="008D24DC">
              <w:rPr>
                <w:rFonts w:ascii="Arial" w:hAnsi="Arial" w:cs="Arial"/>
                <w:b/>
              </w:rPr>
              <w:t>Empresa transportista</w:t>
            </w:r>
            <w:r w:rsidRPr="008D24DC">
              <w:rPr>
                <w:rFonts w:ascii="Arial" w:hAnsi="Arial" w:cs="Arial"/>
                <w:b/>
                <w:vertAlign w:val="superscript"/>
              </w:rPr>
              <w:t>h</w:t>
            </w:r>
          </w:p>
        </w:tc>
        <w:tc>
          <w:tcPr>
            <w:tcW w:w="687" w:type="pct"/>
            <w:shd w:val="clear" w:color="auto" w:fill="C6D9F1"/>
            <w:vAlign w:val="center"/>
          </w:tcPr>
          <w:p w14:paraId="3D4D86CD" w14:textId="77777777" w:rsidR="008D24DC" w:rsidRPr="008D24DC" w:rsidRDefault="008D24DC" w:rsidP="005A5F88">
            <w:pPr>
              <w:jc w:val="center"/>
              <w:rPr>
                <w:rFonts w:ascii="Arial" w:hAnsi="Arial" w:cs="Arial"/>
                <w:b/>
                <w:vertAlign w:val="superscript"/>
              </w:rPr>
            </w:pPr>
            <w:r w:rsidRPr="008D24DC">
              <w:rPr>
                <w:rFonts w:ascii="Arial" w:hAnsi="Arial" w:cs="Arial"/>
                <w:b/>
              </w:rPr>
              <w:t>Frecuencia de recolección</w:t>
            </w:r>
            <w:r w:rsidRPr="008D24DC">
              <w:rPr>
                <w:rFonts w:ascii="Arial" w:hAnsi="Arial" w:cs="Arial"/>
                <w:b/>
                <w:vertAlign w:val="superscript"/>
              </w:rPr>
              <w:t>i</w:t>
            </w:r>
          </w:p>
        </w:tc>
        <w:tc>
          <w:tcPr>
            <w:tcW w:w="78" w:type="pct"/>
            <w:shd w:val="clear" w:color="auto" w:fill="C6D9F1"/>
            <w:vAlign w:val="center"/>
          </w:tcPr>
          <w:p w14:paraId="0243AF1B" w14:textId="7A803FD7" w:rsidR="008D24DC" w:rsidRPr="008D24DC" w:rsidRDefault="008D24DC" w:rsidP="008D24DC">
            <w:pPr>
              <w:jc w:val="center"/>
              <w:rPr>
                <w:rFonts w:ascii="Arial" w:hAnsi="Arial" w:cs="Arial"/>
                <w:b/>
                <w:vertAlign w:val="superscript"/>
              </w:rPr>
            </w:pPr>
            <w:r w:rsidRPr="008D24DC">
              <w:rPr>
                <w:rFonts w:ascii="Arial" w:hAnsi="Arial" w:cs="Arial"/>
                <w:b/>
              </w:rPr>
              <w:t>Destino</w:t>
            </w:r>
            <w:r>
              <w:rPr>
                <w:rFonts w:ascii="Arial" w:hAnsi="Arial" w:cs="Arial"/>
                <w:b/>
                <w:vertAlign w:val="superscript"/>
              </w:rPr>
              <w:t>j</w:t>
            </w:r>
          </w:p>
        </w:tc>
      </w:tr>
      <w:tr w:rsidR="008D24DC" w:rsidRPr="005A5F88" w14:paraId="599E0E33" w14:textId="79A15FEB" w:rsidTr="008D24DC">
        <w:trPr>
          <w:cantSplit/>
          <w:trHeight w:val="415"/>
        </w:trPr>
        <w:tc>
          <w:tcPr>
            <w:tcW w:w="502" w:type="pct"/>
            <w:shd w:val="clear" w:color="auto" w:fill="auto"/>
            <w:vAlign w:val="center"/>
          </w:tcPr>
          <w:p w14:paraId="4870B9BA" w14:textId="77777777" w:rsidR="008D24DC" w:rsidRPr="005A5F88" w:rsidRDefault="008D24DC" w:rsidP="005A5F88">
            <w:pPr>
              <w:pStyle w:val="Prrafodelista"/>
              <w:tabs>
                <w:tab w:val="num" w:pos="567"/>
              </w:tabs>
              <w:ind w:left="0"/>
              <w:jc w:val="center"/>
              <w:rPr>
                <w:rFonts w:ascii="Arial" w:eastAsia="Calibri" w:hAnsi="Arial" w:cs="Arial"/>
                <w:sz w:val="22"/>
                <w:szCs w:val="22"/>
              </w:rPr>
            </w:pPr>
          </w:p>
        </w:tc>
        <w:tc>
          <w:tcPr>
            <w:tcW w:w="556" w:type="pct"/>
            <w:shd w:val="clear" w:color="auto" w:fill="auto"/>
            <w:vAlign w:val="center"/>
          </w:tcPr>
          <w:p w14:paraId="2791F2FB" w14:textId="77777777" w:rsidR="008D24DC" w:rsidRPr="005A5F88" w:rsidRDefault="008D24DC" w:rsidP="005A5F88">
            <w:pPr>
              <w:pStyle w:val="Prrafodelista"/>
              <w:tabs>
                <w:tab w:val="num" w:pos="567"/>
              </w:tabs>
              <w:ind w:left="0"/>
              <w:jc w:val="center"/>
              <w:rPr>
                <w:rFonts w:ascii="Arial" w:eastAsia="Calibri" w:hAnsi="Arial" w:cs="Arial"/>
                <w:sz w:val="22"/>
                <w:szCs w:val="22"/>
              </w:rPr>
            </w:pPr>
          </w:p>
        </w:tc>
        <w:tc>
          <w:tcPr>
            <w:tcW w:w="528" w:type="pct"/>
            <w:shd w:val="clear" w:color="auto" w:fill="auto"/>
            <w:vAlign w:val="center"/>
          </w:tcPr>
          <w:p w14:paraId="25235BEE" w14:textId="77777777" w:rsidR="008D24DC" w:rsidRPr="005A5F88" w:rsidRDefault="008D24DC" w:rsidP="005A5F88">
            <w:pPr>
              <w:jc w:val="center"/>
              <w:rPr>
                <w:rFonts w:ascii="Arial" w:hAnsi="Arial" w:cs="Arial"/>
                <w:sz w:val="22"/>
                <w:szCs w:val="22"/>
              </w:rPr>
            </w:pPr>
          </w:p>
        </w:tc>
        <w:tc>
          <w:tcPr>
            <w:tcW w:w="441" w:type="pct"/>
            <w:shd w:val="clear" w:color="auto" w:fill="auto"/>
            <w:vAlign w:val="center"/>
          </w:tcPr>
          <w:p w14:paraId="588A7DA5" w14:textId="77777777" w:rsidR="008D24DC" w:rsidRPr="005A5F88" w:rsidRDefault="008D24DC" w:rsidP="005A5F88">
            <w:pPr>
              <w:jc w:val="center"/>
              <w:rPr>
                <w:rFonts w:ascii="Arial" w:hAnsi="Arial" w:cs="Arial"/>
                <w:b/>
                <w:sz w:val="22"/>
                <w:szCs w:val="22"/>
              </w:rPr>
            </w:pPr>
          </w:p>
        </w:tc>
        <w:tc>
          <w:tcPr>
            <w:tcW w:w="721" w:type="pct"/>
            <w:shd w:val="clear" w:color="auto" w:fill="auto"/>
            <w:vAlign w:val="center"/>
          </w:tcPr>
          <w:p w14:paraId="54030805" w14:textId="77777777" w:rsidR="008D24DC" w:rsidRPr="005A5F88" w:rsidRDefault="008D24DC" w:rsidP="005A5F88">
            <w:pPr>
              <w:jc w:val="center"/>
              <w:rPr>
                <w:rFonts w:ascii="Arial" w:hAnsi="Arial" w:cs="Arial"/>
                <w:b/>
                <w:sz w:val="22"/>
                <w:szCs w:val="22"/>
              </w:rPr>
            </w:pPr>
          </w:p>
        </w:tc>
        <w:tc>
          <w:tcPr>
            <w:tcW w:w="534" w:type="pct"/>
            <w:shd w:val="clear" w:color="auto" w:fill="auto"/>
            <w:vAlign w:val="center"/>
          </w:tcPr>
          <w:p w14:paraId="135782EF" w14:textId="77777777" w:rsidR="008D24DC" w:rsidRPr="005A5F88" w:rsidRDefault="008D24DC" w:rsidP="005A5F88">
            <w:pPr>
              <w:jc w:val="center"/>
              <w:rPr>
                <w:rFonts w:ascii="Arial" w:hAnsi="Arial" w:cs="Arial"/>
                <w:b/>
                <w:sz w:val="22"/>
                <w:szCs w:val="22"/>
              </w:rPr>
            </w:pPr>
          </w:p>
        </w:tc>
        <w:tc>
          <w:tcPr>
            <w:tcW w:w="372" w:type="pct"/>
            <w:shd w:val="clear" w:color="auto" w:fill="auto"/>
            <w:vAlign w:val="center"/>
          </w:tcPr>
          <w:p w14:paraId="1F46B982" w14:textId="77777777" w:rsidR="008D24DC" w:rsidRPr="005A5F88" w:rsidRDefault="008D24DC" w:rsidP="005A5F88">
            <w:pPr>
              <w:jc w:val="center"/>
              <w:rPr>
                <w:rFonts w:ascii="Arial" w:hAnsi="Arial" w:cs="Arial"/>
                <w:b/>
                <w:sz w:val="22"/>
                <w:szCs w:val="22"/>
              </w:rPr>
            </w:pPr>
          </w:p>
        </w:tc>
        <w:tc>
          <w:tcPr>
            <w:tcW w:w="583" w:type="pct"/>
            <w:shd w:val="clear" w:color="auto" w:fill="auto"/>
            <w:vAlign w:val="center"/>
          </w:tcPr>
          <w:p w14:paraId="774769EB" w14:textId="77777777" w:rsidR="008D24DC" w:rsidRPr="005A5F88" w:rsidRDefault="008D24DC" w:rsidP="005A5F88">
            <w:pPr>
              <w:jc w:val="center"/>
              <w:rPr>
                <w:rFonts w:ascii="Arial" w:hAnsi="Arial" w:cs="Arial"/>
                <w:b/>
                <w:sz w:val="22"/>
                <w:szCs w:val="22"/>
              </w:rPr>
            </w:pPr>
          </w:p>
        </w:tc>
        <w:tc>
          <w:tcPr>
            <w:tcW w:w="687" w:type="pct"/>
            <w:shd w:val="clear" w:color="auto" w:fill="auto"/>
            <w:vAlign w:val="center"/>
          </w:tcPr>
          <w:p w14:paraId="09B75755" w14:textId="77777777" w:rsidR="008D24DC" w:rsidRPr="005A5F88" w:rsidRDefault="008D24DC" w:rsidP="005A5F88">
            <w:pPr>
              <w:jc w:val="center"/>
              <w:rPr>
                <w:rFonts w:ascii="Arial" w:hAnsi="Arial" w:cs="Arial"/>
                <w:b/>
                <w:sz w:val="22"/>
                <w:szCs w:val="22"/>
              </w:rPr>
            </w:pPr>
          </w:p>
        </w:tc>
        <w:tc>
          <w:tcPr>
            <w:tcW w:w="78" w:type="pct"/>
          </w:tcPr>
          <w:p w14:paraId="3EE9B4A8" w14:textId="77777777" w:rsidR="008D24DC" w:rsidRPr="005A5F88" w:rsidRDefault="008D24DC" w:rsidP="005A5F88">
            <w:pPr>
              <w:jc w:val="center"/>
              <w:rPr>
                <w:rFonts w:ascii="Arial" w:hAnsi="Arial" w:cs="Arial"/>
                <w:b/>
                <w:sz w:val="22"/>
                <w:szCs w:val="22"/>
              </w:rPr>
            </w:pPr>
          </w:p>
        </w:tc>
      </w:tr>
      <w:tr w:rsidR="008D24DC" w:rsidRPr="005A5F88" w14:paraId="469C09A5" w14:textId="26C46C5F" w:rsidTr="008D24DC">
        <w:trPr>
          <w:cantSplit/>
          <w:trHeight w:val="421"/>
        </w:trPr>
        <w:tc>
          <w:tcPr>
            <w:tcW w:w="502" w:type="pct"/>
            <w:shd w:val="clear" w:color="auto" w:fill="auto"/>
            <w:vAlign w:val="center"/>
          </w:tcPr>
          <w:p w14:paraId="1F93AED1" w14:textId="77777777" w:rsidR="008D24DC" w:rsidRPr="005A5F88" w:rsidRDefault="008D24DC" w:rsidP="005A5F88">
            <w:pPr>
              <w:pStyle w:val="Prrafodelista"/>
              <w:tabs>
                <w:tab w:val="num" w:pos="567"/>
              </w:tabs>
              <w:ind w:left="0"/>
              <w:jc w:val="center"/>
              <w:rPr>
                <w:rFonts w:ascii="Arial" w:eastAsia="Calibri" w:hAnsi="Arial" w:cs="Arial"/>
                <w:sz w:val="22"/>
                <w:szCs w:val="22"/>
              </w:rPr>
            </w:pPr>
          </w:p>
        </w:tc>
        <w:tc>
          <w:tcPr>
            <w:tcW w:w="556" w:type="pct"/>
            <w:shd w:val="clear" w:color="auto" w:fill="auto"/>
            <w:vAlign w:val="center"/>
          </w:tcPr>
          <w:p w14:paraId="7FA65E2A" w14:textId="77777777" w:rsidR="008D24DC" w:rsidRPr="005A5F88" w:rsidRDefault="008D24DC" w:rsidP="005A5F88">
            <w:pPr>
              <w:jc w:val="center"/>
              <w:rPr>
                <w:rFonts w:ascii="Arial" w:hAnsi="Arial" w:cs="Arial"/>
                <w:sz w:val="22"/>
                <w:szCs w:val="22"/>
              </w:rPr>
            </w:pPr>
          </w:p>
        </w:tc>
        <w:tc>
          <w:tcPr>
            <w:tcW w:w="528" w:type="pct"/>
            <w:shd w:val="clear" w:color="auto" w:fill="auto"/>
            <w:vAlign w:val="center"/>
          </w:tcPr>
          <w:p w14:paraId="2C777416" w14:textId="77777777" w:rsidR="008D24DC" w:rsidRPr="005A5F88" w:rsidRDefault="008D24DC" w:rsidP="005A5F88">
            <w:pPr>
              <w:jc w:val="center"/>
              <w:rPr>
                <w:rFonts w:ascii="Arial" w:hAnsi="Arial" w:cs="Arial"/>
                <w:sz w:val="22"/>
                <w:szCs w:val="22"/>
              </w:rPr>
            </w:pPr>
          </w:p>
        </w:tc>
        <w:tc>
          <w:tcPr>
            <w:tcW w:w="441" w:type="pct"/>
            <w:shd w:val="clear" w:color="auto" w:fill="auto"/>
            <w:vAlign w:val="center"/>
          </w:tcPr>
          <w:p w14:paraId="7DAD2929" w14:textId="77777777" w:rsidR="008D24DC" w:rsidRPr="005A5F88" w:rsidRDefault="008D24DC" w:rsidP="005A5F88">
            <w:pPr>
              <w:jc w:val="center"/>
              <w:rPr>
                <w:rFonts w:ascii="Arial" w:hAnsi="Arial" w:cs="Arial"/>
                <w:b/>
                <w:sz w:val="22"/>
                <w:szCs w:val="22"/>
              </w:rPr>
            </w:pPr>
          </w:p>
        </w:tc>
        <w:tc>
          <w:tcPr>
            <w:tcW w:w="721" w:type="pct"/>
            <w:shd w:val="clear" w:color="auto" w:fill="auto"/>
            <w:vAlign w:val="center"/>
          </w:tcPr>
          <w:p w14:paraId="7710FA6F" w14:textId="77777777" w:rsidR="008D24DC" w:rsidRPr="005A5F88" w:rsidRDefault="008D24DC" w:rsidP="005A5F88">
            <w:pPr>
              <w:jc w:val="center"/>
              <w:rPr>
                <w:rFonts w:ascii="Arial" w:hAnsi="Arial" w:cs="Arial"/>
                <w:b/>
                <w:sz w:val="22"/>
                <w:szCs w:val="22"/>
              </w:rPr>
            </w:pPr>
          </w:p>
        </w:tc>
        <w:tc>
          <w:tcPr>
            <w:tcW w:w="534" w:type="pct"/>
            <w:shd w:val="clear" w:color="auto" w:fill="auto"/>
            <w:vAlign w:val="center"/>
          </w:tcPr>
          <w:p w14:paraId="61646DEE" w14:textId="77777777" w:rsidR="008D24DC" w:rsidRPr="005A5F88" w:rsidRDefault="008D24DC" w:rsidP="005A5F88">
            <w:pPr>
              <w:jc w:val="center"/>
              <w:rPr>
                <w:rFonts w:ascii="Arial" w:hAnsi="Arial" w:cs="Arial"/>
                <w:b/>
                <w:sz w:val="22"/>
                <w:szCs w:val="22"/>
              </w:rPr>
            </w:pPr>
          </w:p>
        </w:tc>
        <w:tc>
          <w:tcPr>
            <w:tcW w:w="372" w:type="pct"/>
            <w:shd w:val="clear" w:color="auto" w:fill="auto"/>
            <w:vAlign w:val="center"/>
          </w:tcPr>
          <w:p w14:paraId="64DA3C2B" w14:textId="77777777" w:rsidR="008D24DC" w:rsidRPr="005A5F88" w:rsidRDefault="008D24DC" w:rsidP="005A5F88">
            <w:pPr>
              <w:jc w:val="center"/>
              <w:rPr>
                <w:rFonts w:ascii="Arial" w:hAnsi="Arial" w:cs="Arial"/>
                <w:b/>
                <w:sz w:val="22"/>
                <w:szCs w:val="22"/>
              </w:rPr>
            </w:pPr>
          </w:p>
        </w:tc>
        <w:tc>
          <w:tcPr>
            <w:tcW w:w="583" w:type="pct"/>
            <w:shd w:val="clear" w:color="auto" w:fill="auto"/>
            <w:vAlign w:val="center"/>
          </w:tcPr>
          <w:p w14:paraId="23432F5D" w14:textId="77777777" w:rsidR="008D24DC" w:rsidRPr="005A5F88" w:rsidRDefault="008D24DC" w:rsidP="005A5F88">
            <w:pPr>
              <w:jc w:val="center"/>
              <w:rPr>
                <w:rFonts w:ascii="Arial" w:hAnsi="Arial" w:cs="Arial"/>
                <w:b/>
                <w:sz w:val="22"/>
                <w:szCs w:val="22"/>
              </w:rPr>
            </w:pPr>
          </w:p>
        </w:tc>
        <w:tc>
          <w:tcPr>
            <w:tcW w:w="687" w:type="pct"/>
            <w:shd w:val="clear" w:color="auto" w:fill="auto"/>
            <w:vAlign w:val="center"/>
          </w:tcPr>
          <w:p w14:paraId="637CD248" w14:textId="77777777" w:rsidR="008D24DC" w:rsidRPr="005A5F88" w:rsidRDefault="008D24DC" w:rsidP="005A5F88">
            <w:pPr>
              <w:jc w:val="center"/>
              <w:rPr>
                <w:rFonts w:ascii="Arial" w:hAnsi="Arial" w:cs="Arial"/>
                <w:b/>
                <w:sz w:val="22"/>
                <w:szCs w:val="22"/>
              </w:rPr>
            </w:pPr>
          </w:p>
        </w:tc>
        <w:tc>
          <w:tcPr>
            <w:tcW w:w="78" w:type="pct"/>
          </w:tcPr>
          <w:p w14:paraId="587E3C19" w14:textId="77777777" w:rsidR="008D24DC" w:rsidRPr="005A5F88" w:rsidRDefault="008D24DC" w:rsidP="005A5F88">
            <w:pPr>
              <w:jc w:val="center"/>
              <w:rPr>
                <w:rFonts w:ascii="Arial" w:hAnsi="Arial" w:cs="Arial"/>
                <w:b/>
                <w:sz w:val="22"/>
                <w:szCs w:val="22"/>
              </w:rPr>
            </w:pPr>
          </w:p>
        </w:tc>
      </w:tr>
      <w:tr w:rsidR="008D24DC" w:rsidRPr="005A5F88" w14:paraId="050B9A8B" w14:textId="7DD45EC6" w:rsidTr="008D24DC">
        <w:trPr>
          <w:cantSplit/>
          <w:trHeight w:val="415"/>
        </w:trPr>
        <w:tc>
          <w:tcPr>
            <w:tcW w:w="502" w:type="pct"/>
            <w:shd w:val="clear" w:color="auto" w:fill="auto"/>
            <w:vAlign w:val="center"/>
          </w:tcPr>
          <w:p w14:paraId="6B2AD196" w14:textId="77777777" w:rsidR="008D24DC" w:rsidRPr="005A5F88" w:rsidRDefault="008D24DC" w:rsidP="005A5F88">
            <w:pPr>
              <w:pStyle w:val="Prrafodelista"/>
              <w:tabs>
                <w:tab w:val="num" w:pos="567"/>
              </w:tabs>
              <w:ind w:left="0"/>
              <w:jc w:val="center"/>
              <w:rPr>
                <w:rFonts w:ascii="Arial" w:eastAsia="Calibri" w:hAnsi="Arial" w:cs="Arial"/>
                <w:sz w:val="22"/>
                <w:szCs w:val="22"/>
              </w:rPr>
            </w:pPr>
          </w:p>
        </w:tc>
        <w:tc>
          <w:tcPr>
            <w:tcW w:w="556" w:type="pct"/>
            <w:shd w:val="clear" w:color="auto" w:fill="auto"/>
            <w:vAlign w:val="center"/>
          </w:tcPr>
          <w:p w14:paraId="64B74EBE" w14:textId="77777777" w:rsidR="008D24DC" w:rsidRPr="005A5F88" w:rsidRDefault="008D24DC" w:rsidP="005A5F88">
            <w:pPr>
              <w:jc w:val="center"/>
              <w:rPr>
                <w:rFonts w:ascii="Arial" w:hAnsi="Arial" w:cs="Arial"/>
                <w:sz w:val="22"/>
                <w:szCs w:val="22"/>
              </w:rPr>
            </w:pPr>
          </w:p>
        </w:tc>
        <w:tc>
          <w:tcPr>
            <w:tcW w:w="528" w:type="pct"/>
            <w:shd w:val="clear" w:color="auto" w:fill="auto"/>
            <w:vAlign w:val="center"/>
          </w:tcPr>
          <w:p w14:paraId="6754B48D" w14:textId="77777777" w:rsidR="008D24DC" w:rsidRPr="005A5F88" w:rsidRDefault="008D24DC" w:rsidP="005A5F88">
            <w:pPr>
              <w:jc w:val="center"/>
              <w:rPr>
                <w:rFonts w:ascii="Arial" w:hAnsi="Arial" w:cs="Arial"/>
                <w:sz w:val="22"/>
                <w:szCs w:val="22"/>
              </w:rPr>
            </w:pPr>
          </w:p>
        </w:tc>
        <w:tc>
          <w:tcPr>
            <w:tcW w:w="441" w:type="pct"/>
            <w:shd w:val="clear" w:color="auto" w:fill="auto"/>
            <w:vAlign w:val="center"/>
          </w:tcPr>
          <w:p w14:paraId="379F63C8" w14:textId="77777777" w:rsidR="008D24DC" w:rsidRPr="005A5F88" w:rsidRDefault="008D24DC" w:rsidP="005A5F88">
            <w:pPr>
              <w:jc w:val="center"/>
              <w:rPr>
                <w:rFonts w:ascii="Arial" w:hAnsi="Arial" w:cs="Arial"/>
                <w:b/>
                <w:sz w:val="22"/>
                <w:szCs w:val="22"/>
              </w:rPr>
            </w:pPr>
          </w:p>
        </w:tc>
        <w:tc>
          <w:tcPr>
            <w:tcW w:w="721" w:type="pct"/>
            <w:shd w:val="clear" w:color="auto" w:fill="auto"/>
            <w:vAlign w:val="center"/>
          </w:tcPr>
          <w:p w14:paraId="78C3D255" w14:textId="77777777" w:rsidR="008D24DC" w:rsidRPr="005A5F88" w:rsidRDefault="008D24DC" w:rsidP="005A5F88">
            <w:pPr>
              <w:jc w:val="center"/>
              <w:rPr>
                <w:rFonts w:ascii="Arial" w:hAnsi="Arial" w:cs="Arial"/>
                <w:b/>
                <w:sz w:val="22"/>
                <w:szCs w:val="22"/>
              </w:rPr>
            </w:pPr>
          </w:p>
        </w:tc>
        <w:tc>
          <w:tcPr>
            <w:tcW w:w="534" w:type="pct"/>
            <w:shd w:val="clear" w:color="auto" w:fill="auto"/>
            <w:vAlign w:val="center"/>
          </w:tcPr>
          <w:p w14:paraId="0B690F8D" w14:textId="77777777" w:rsidR="008D24DC" w:rsidRPr="005A5F88" w:rsidRDefault="008D24DC" w:rsidP="005A5F88">
            <w:pPr>
              <w:jc w:val="center"/>
              <w:rPr>
                <w:rFonts w:ascii="Arial" w:hAnsi="Arial" w:cs="Arial"/>
                <w:b/>
                <w:sz w:val="22"/>
                <w:szCs w:val="22"/>
              </w:rPr>
            </w:pPr>
          </w:p>
        </w:tc>
        <w:tc>
          <w:tcPr>
            <w:tcW w:w="372" w:type="pct"/>
            <w:shd w:val="clear" w:color="auto" w:fill="auto"/>
            <w:vAlign w:val="center"/>
          </w:tcPr>
          <w:p w14:paraId="588653B0" w14:textId="77777777" w:rsidR="008D24DC" w:rsidRPr="005A5F88" w:rsidRDefault="008D24DC" w:rsidP="005A5F88">
            <w:pPr>
              <w:jc w:val="center"/>
              <w:rPr>
                <w:rFonts w:ascii="Arial" w:hAnsi="Arial" w:cs="Arial"/>
                <w:b/>
                <w:sz w:val="22"/>
                <w:szCs w:val="22"/>
              </w:rPr>
            </w:pPr>
          </w:p>
        </w:tc>
        <w:tc>
          <w:tcPr>
            <w:tcW w:w="583" w:type="pct"/>
            <w:shd w:val="clear" w:color="auto" w:fill="auto"/>
            <w:vAlign w:val="center"/>
          </w:tcPr>
          <w:p w14:paraId="34455B02" w14:textId="77777777" w:rsidR="008D24DC" w:rsidRPr="005A5F88" w:rsidRDefault="008D24DC" w:rsidP="005A5F88">
            <w:pPr>
              <w:jc w:val="center"/>
              <w:rPr>
                <w:rFonts w:ascii="Arial" w:hAnsi="Arial" w:cs="Arial"/>
                <w:b/>
                <w:sz w:val="22"/>
                <w:szCs w:val="22"/>
              </w:rPr>
            </w:pPr>
          </w:p>
        </w:tc>
        <w:tc>
          <w:tcPr>
            <w:tcW w:w="687" w:type="pct"/>
            <w:shd w:val="clear" w:color="auto" w:fill="auto"/>
            <w:vAlign w:val="center"/>
          </w:tcPr>
          <w:p w14:paraId="63C12DEC" w14:textId="77777777" w:rsidR="008D24DC" w:rsidRPr="005A5F88" w:rsidRDefault="008D24DC" w:rsidP="005A5F88">
            <w:pPr>
              <w:jc w:val="center"/>
              <w:rPr>
                <w:rFonts w:ascii="Arial" w:hAnsi="Arial" w:cs="Arial"/>
                <w:b/>
                <w:sz w:val="22"/>
                <w:szCs w:val="22"/>
              </w:rPr>
            </w:pPr>
          </w:p>
        </w:tc>
        <w:tc>
          <w:tcPr>
            <w:tcW w:w="78" w:type="pct"/>
          </w:tcPr>
          <w:p w14:paraId="5744CE03" w14:textId="77777777" w:rsidR="008D24DC" w:rsidRPr="005A5F88" w:rsidRDefault="008D24DC" w:rsidP="005A5F88">
            <w:pPr>
              <w:jc w:val="center"/>
              <w:rPr>
                <w:rFonts w:ascii="Arial" w:hAnsi="Arial" w:cs="Arial"/>
                <w:b/>
                <w:sz w:val="22"/>
                <w:szCs w:val="22"/>
              </w:rPr>
            </w:pPr>
          </w:p>
        </w:tc>
      </w:tr>
      <w:tr w:rsidR="008D24DC" w:rsidRPr="005A5F88" w14:paraId="39333552" w14:textId="05A01B24" w:rsidTr="008D24DC">
        <w:trPr>
          <w:cantSplit/>
          <w:trHeight w:val="415"/>
        </w:trPr>
        <w:tc>
          <w:tcPr>
            <w:tcW w:w="502" w:type="pct"/>
            <w:shd w:val="clear" w:color="auto" w:fill="auto"/>
            <w:vAlign w:val="center"/>
          </w:tcPr>
          <w:p w14:paraId="293477E0" w14:textId="77777777" w:rsidR="008D24DC" w:rsidRPr="005A5F88" w:rsidRDefault="008D24DC" w:rsidP="005A5F88">
            <w:pPr>
              <w:pStyle w:val="Prrafodelista"/>
              <w:tabs>
                <w:tab w:val="num" w:pos="567"/>
              </w:tabs>
              <w:ind w:left="0"/>
              <w:jc w:val="center"/>
              <w:rPr>
                <w:rFonts w:ascii="Arial" w:eastAsia="Calibri" w:hAnsi="Arial" w:cs="Arial"/>
                <w:sz w:val="22"/>
                <w:szCs w:val="22"/>
              </w:rPr>
            </w:pPr>
          </w:p>
        </w:tc>
        <w:tc>
          <w:tcPr>
            <w:tcW w:w="556" w:type="pct"/>
            <w:shd w:val="clear" w:color="auto" w:fill="auto"/>
            <w:vAlign w:val="center"/>
          </w:tcPr>
          <w:p w14:paraId="5CE79AC0" w14:textId="77777777" w:rsidR="008D24DC" w:rsidRPr="005A5F88" w:rsidRDefault="008D24DC" w:rsidP="005A5F88">
            <w:pPr>
              <w:jc w:val="center"/>
              <w:rPr>
                <w:rFonts w:ascii="Arial" w:eastAsia="Calibri" w:hAnsi="Arial" w:cs="Arial"/>
                <w:sz w:val="22"/>
                <w:szCs w:val="22"/>
              </w:rPr>
            </w:pPr>
          </w:p>
        </w:tc>
        <w:tc>
          <w:tcPr>
            <w:tcW w:w="528" w:type="pct"/>
            <w:shd w:val="clear" w:color="auto" w:fill="auto"/>
            <w:vAlign w:val="center"/>
          </w:tcPr>
          <w:p w14:paraId="3C289171" w14:textId="77777777" w:rsidR="008D24DC" w:rsidRPr="005A5F88" w:rsidRDefault="008D24DC" w:rsidP="005A5F88">
            <w:pPr>
              <w:jc w:val="center"/>
              <w:rPr>
                <w:rFonts w:ascii="Arial" w:hAnsi="Arial" w:cs="Arial"/>
                <w:b/>
                <w:sz w:val="22"/>
                <w:szCs w:val="22"/>
              </w:rPr>
            </w:pPr>
          </w:p>
        </w:tc>
        <w:tc>
          <w:tcPr>
            <w:tcW w:w="441" w:type="pct"/>
            <w:shd w:val="clear" w:color="auto" w:fill="auto"/>
            <w:vAlign w:val="center"/>
          </w:tcPr>
          <w:p w14:paraId="7B605FC8" w14:textId="77777777" w:rsidR="008D24DC" w:rsidRPr="005A5F88" w:rsidRDefault="008D24DC" w:rsidP="005A5F88">
            <w:pPr>
              <w:jc w:val="center"/>
              <w:rPr>
                <w:rFonts w:ascii="Arial" w:hAnsi="Arial" w:cs="Arial"/>
                <w:b/>
                <w:sz w:val="22"/>
                <w:szCs w:val="22"/>
              </w:rPr>
            </w:pPr>
          </w:p>
        </w:tc>
        <w:tc>
          <w:tcPr>
            <w:tcW w:w="721" w:type="pct"/>
            <w:shd w:val="clear" w:color="auto" w:fill="auto"/>
            <w:vAlign w:val="center"/>
          </w:tcPr>
          <w:p w14:paraId="3B4783A7" w14:textId="77777777" w:rsidR="008D24DC" w:rsidRPr="005A5F88" w:rsidRDefault="008D24DC" w:rsidP="005A5F88">
            <w:pPr>
              <w:jc w:val="center"/>
              <w:rPr>
                <w:rFonts w:ascii="Arial" w:hAnsi="Arial" w:cs="Arial"/>
                <w:b/>
                <w:sz w:val="22"/>
                <w:szCs w:val="22"/>
              </w:rPr>
            </w:pPr>
          </w:p>
        </w:tc>
        <w:tc>
          <w:tcPr>
            <w:tcW w:w="534" w:type="pct"/>
            <w:shd w:val="clear" w:color="auto" w:fill="auto"/>
            <w:vAlign w:val="center"/>
          </w:tcPr>
          <w:p w14:paraId="41926B38" w14:textId="77777777" w:rsidR="008D24DC" w:rsidRPr="005A5F88" w:rsidRDefault="008D24DC" w:rsidP="005A5F88">
            <w:pPr>
              <w:jc w:val="center"/>
              <w:rPr>
                <w:rFonts w:ascii="Arial" w:hAnsi="Arial" w:cs="Arial"/>
                <w:sz w:val="22"/>
                <w:szCs w:val="22"/>
              </w:rPr>
            </w:pPr>
          </w:p>
        </w:tc>
        <w:tc>
          <w:tcPr>
            <w:tcW w:w="372" w:type="pct"/>
            <w:shd w:val="clear" w:color="auto" w:fill="auto"/>
            <w:vAlign w:val="center"/>
          </w:tcPr>
          <w:p w14:paraId="29281D1C" w14:textId="77777777" w:rsidR="008D24DC" w:rsidRPr="005A5F88" w:rsidRDefault="008D24DC" w:rsidP="005A5F88">
            <w:pPr>
              <w:jc w:val="center"/>
              <w:rPr>
                <w:rFonts w:ascii="Arial" w:hAnsi="Arial" w:cs="Arial"/>
                <w:b/>
                <w:sz w:val="22"/>
                <w:szCs w:val="22"/>
              </w:rPr>
            </w:pPr>
          </w:p>
        </w:tc>
        <w:tc>
          <w:tcPr>
            <w:tcW w:w="583" w:type="pct"/>
            <w:shd w:val="clear" w:color="auto" w:fill="auto"/>
            <w:vAlign w:val="center"/>
          </w:tcPr>
          <w:p w14:paraId="02F185E1" w14:textId="77777777" w:rsidR="008D24DC" w:rsidRPr="005A5F88" w:rsidRDefault="008D24DC" w:rsidP="005A5F88">
            <w:pPr>
              <w:jc w:val="center"/>
              <w:rPr>
                <w:rFonts w:ascii="Arial" w:hAnsi="Arial" w:cs="Arial"/>
                <w:b/>
                <w:sz w:val="22"/>
                <w:szCs w:val="22"/>
              </w:rPr>
            </w:pPr>
          </w:p>
        </w:tc>
        <w:tc>
          <w:tcPr>
            <w:tcW w:w="687" w:type="pct"/>
            <w:shd w:val="clear" w:color="auto" w:fill="auto"/>
            <w:vAlign w:val="center"/>
          </w:tcPr>
          <w:p w14:paraId="06A9BFE4" w14:textId="77777777" w:rsidR="008D24DC" w:rsidRPr="005A5F88" w:rsidRDefault="008D24DC" w:rsidP="005A5F88">
            <w:pPr>
              <w:jc w:val="center"/>
              <w:rPr>
                <w:rFonts w:ascii="Arial" w:hAnsi="Arial" w:cs="Arial"/>
                <w:b/>
                <w:sz w:val="22"/>
                <w:szCs w:val="22"/>
              </w:rPr>
            </w:pPr>
          </w:p>
        </w:tc>
        <w:tc>
          <w:tcPr>
            <w:tcW w:w="78" w:type="pct"/>
          </w:tcPr>
          <w:p w14:paraId="6A3DE395" w14:textId="77777777" w:rsidR="008D24DC" w:rsidRPr="005A5F88" w:rsidRDefault="008D24DC" w:rsidP="005A5F88">
            <w:pPr>
              <w:jc w:val="center"/>
              <w:rPr>
                <w:rFonts w:ascii="Arial" w:hAnsi="Arial" w:cs="Arial"/>
                <w:b/>
                <w:sz w:val="22"/>
                <w:szCs w:val="22"/>
              </w:rPr>
            </w:pPr>
          </w:p>
        </w:tc>
      </w:tr>
      <w:tr w:rsidR="008D24DC" w:rsidRPr="005A5F88" w14:paraId="1FEB2338" w14:textId="6350AB1C" w:rsidTr="008D24DC">
        <w:trPr>
          <w:cantSplit/>
          <w:trHeight w:val="415"/>
        </w:trPr>
        <w:tc>
          <w:tcPr>
            <w:tcW w:w="502" w:type="pct"/>
            <w:shd w:val="clear" w:color="auto" w:fill="auto"/>
            <w:vAlign w:val="center"/>
          </w:tcPr>
          <w:p w14:paraId="7C914AB1" w14:textId="77777777" w:rsidR="008D24DC" w:rsidRPr="005A5F88" w:rsidRDefault="008D24DC" w:rsidP="005A5F88">
            <w:pPr>
              <w:pStyle w:val="Prrafodelista"/>
              <w:tabs>
                <w:tab w:val="num" w:pos="567"/>
              </w:tabs>
              <w:ind w:left="0"/>
              <w:jc w:val="center"/>
              <w:rPr>
                <w:rFonts w:ascii="Arial" w:eastAsia="Calibri" w:hAnsi="Arial" w:cs="Arial"/>
                <w:sz w:val="22"/>
                <w:szCs w:val="22"/>
              </w:rPr>
            </w:pPr>
          </w:p>
        </w:tc>
        <w:tc>
          <w:tcPr>
            <w:tcW w:w="556" w:type="pct"/>
            <w:shd w:val="clear" w:color="auto" w:fill="auto"/>
            <w:vAlign w:val="center"/>
          </w:tcPr>
          <w:p w14:paraId="6CEB56E4" w14:textId="77777777" w:rsidR="008D24DC" w:rsidRPr="005A5F88" w:rsidRDefault="008D24DC" w:rsidP="005A5F88">
            <w:pPr>
              <w:jc w:val="center"/>
              <w:rPr>
                <w:rFonts w:ascii="Arial" w:hAnsi="Arial" w:cs="Arial"/>
                <w:sz w:val="22"/>
                <w:szCs w:val="22"/>
              </w:rPr>
            </w:pPr>
          </w:p>
        </w:tc>
        <w:tc>
          <w:tcPr>
            <w:tcW w:w="528" w:type="pct"/>
            <w:shd w:val="clear" w:color="auto" w:fill="auto"/>
            <w:vAlign w:val="center"/>
          </w:tcPr>
          <w:p w14:paraId="1B716CEE" w14:textId="77777777" w:rsidR="008D24DC" w:rsidRPr="005A5F88" w:rsidRDefault="008D24DC" w:rsidP="005A5F88">
            <w:pPr>
              <w:jc w:val="center"/>
              <w:rPr>
                <w:rFonts w:ascii="Arial" w:hAnsi="Arial" w:cs="Arial"/>
                <w:b/>
                <w:sz w:val="22"/>
                <w:szCs w:val="22"/>
              </w:rPr>
            </w:pPr>
          </w:p>
        </w:tc>
        <w:tc>
          <w:tcPr>
            <w:tcW w:w="441" w:type="pct"/>
            <w:shd w:val="clear" w:color="auto" w:fill="auto"/>
            <w:vAlign w:val="center"/>
          </w:tcPr>
          <w:p w14:paraId="696CA2ED" w14:textId="77777777" w:rsidR="008D24DC" w:rsidRPr="005A5F88" w:rsidRDefault="008D24DC" w:rsidP="005A5F88">
            <w:pPr>
              <w:jc w:val="center"/>
              <w:rPr>
                <w:rFonts w:ascii="Arial" w:hAnsi="Arial" w:cs="Arial"/>
                <w:b/>
                <w:sz w:val="22"/>
                <w:szCs w:val="22"/>
              </w:rPr>
            </w:pPr>
          </w:p>
        </w:tc>
        <w:tc>
          <w:tcPr>
            <w:tcW w:w="721" w:type="pct"/>
            <w:shd w:val="clear" w:color="auto" w:fill="auto"/>
            <w:vAlign w:val="center"/>
          </w:tcPr>
          <w:p w14:paraId="07B34E58" w14:textId="77777777" w:rsidR="008D24DC" w:rsidRPr="005A5F88" w:rsidRDefault="008D24DC" w:rsidP="005A5F88">
            <w:pPr>
              <w:jc w:val="center"/>
              <w:rPr>
                <w:rFonts w:ascii="Arial" w:hAnsi="Arial" w:cs="Arial"/>
                <w:b/>
                <w:sz w:val="22"/>
                <w:szCs w:val="22"/>
              </w:rPr>
            </w:pPr>
          </w:p>
        </w:tc>
        <w:tc>
          <w:tcPr>
            <w:tcW w:w="534" w:type="pct"/>
            <w:shd w:val="clear" w:color="auto" w:fill="auto"/>
            <w:vAlign w:val="center"/>
          </w:tcPr>
          <w:p w14:paraId="04D13D32" w14:textId="77777777" w:rsidR="008D24DC" w:rsidRPr="005A5F88" w:rsidRDefault="008D24DC" w:rsidP="005A5F88">
            <w:pPr>
              <w:jc w:val="center"/>
              <w:rPr>
                <w:rFonts w:ascii="Arial" w:hAnsi="Arial" w:cs="Arial"/>
                <w:sz w:val="22"/>
                <w:szCs w:val="22"/>
              </w:rPr>
            </w:pPr>
          </w:p>
        </w:tc>
        <w:tc>
          <w:tcPr>
            <w:tcW w:w="372" w:type="pct"/>
            <w:shd w:val="clear" w:color="auto" w:fill="auto"/>
            <w:vAlign w:val="center"/>
          </w:tcPr>
          <w:p w14:paraId="6A25559E" w14:textId="77777777" w:rsidR="008D24DC" w:rsidRPr="005A5F88" w:rsidRDefault="008D24DC" w:rsidP="005A5F88">
            <w:pPr>
              <w:jc w:val="center"/>
              <w:rPr>
                <w:rFonts w:ascii="Arial" w:hAnsi="Arial" w:cs="Arial"/>
                <w:b/>
                <w:sz w:val="22"/>
                <w:szCs w:val="22"/>
              </w:rPr>
            </w:pPr>
          </w:p>
        </w:tc>
        <w:tc>
          <w:tcPr>
            <w:tcW w:w="583" w:type="pct"/>
            <w:shd w:val="clear" w:color="auto" w:fill="auto"/>
            <w:vAlign w:val="center"/>
          </w:tcPr>
          <w:p w14:paraId="35527FEA" w14:textId="77777777" w:rsidR="008D24DC" w:rsidRPr="005A5F88" w:rsidRDefault="008D24DC" w:rsidP="005A5F88">
            <w:pPr>
              <w:jc w:val="center"/>
              <w:rPr>
                <w:rFonts w:ascii="Arial" w:hAnsi="Arial" w:cs="Arial"/>
                <w:b/>
                <w:sz w:val="22"/>
                <w:szCs w:val="22"/>
              </w:rPr>
            </w:pPr>
          </w:p>
        </w:tc>
        <w:tc>
          <w:tcPr>
            <w:tcW w:w="687" w:type="pct"/>
            <w:shd w:val="clear" w:color="auto" w:fill="auto"/>
            <w:vAlign w:val="center"/>
          </w:tcPr>
          <w:p w14:paraId="390214F7" w14:textId="77777777" w:rsidR="008D24DC" w:rsidRPr="005A5F88" w:rsidRDefault="008D24DC" w:rsidP="005A5F88">
            <w:pPr>
              <w:jc w:val="center"/>
              <w:rPr>
                <w:rFonts w:ascii="Arial" w:hAnsi="Arial" w:cs="Arial"/>
                <w:b/>
                <w:sz w:val="22"/>
                <w:szCs w:val="22"/>
              </w:rPr>
            </w:pPr>
          </w:p>
        </w:tc>
        <w:tc>
          <w:tcPr>
            <w:tcW w:w="78" w:type="pct"/>
          </w:tcPr>
          <w:p w14:paraId="28C1452A" w14:textId="77777777" w:rsidR="008D24DC" w:rsidRPr="005A5F88" w:rsidRDefault="008D24DC" w:rsidP="005A5F88">
            <w:pPr>
              <w:jc w:val="center"/>
              <w:rPr>
                <w:rFonts w:ascii="Arial" w:hAnsi="Arial" w:cs="Arial"/>
                <w:b/>
                <w:sz w:val="22"/>
                <w:szCs w:val="22"/>
              </w:rPr>
            </w:pPr>
          </w:p>
        </w:tc>
      </w:tr>
      <w:tr w:rsidR="008D24DC" w:rsidRPr="005A5F88" w14:paraId="18718EC3" w14:textId="198716A1" w:rsidTr="008D24DC">
        <w:trPr>
          <w:cantSplit/>
          <w:trHeight w:val="415"/>
        </w:trPr>
        <w:tc>
          <w:tcPr>
            <w:tcW w:w="502" w:type="pct"/>
            <w:shd w:val="clear" w:color="auto" w:fill="auto"/>
            <w:vAlign w:val="center"/>
          </w:tcPr>
          <w:p w14:paraId="1AB2ECDE" w14:textId="77777777" w:rsidR="008D24DC" w:rsidRPr="005A5F88" w:rsidRDefault="008D24DC" w:rsidP="005A5F88">
            <w:pPr>
              <w:pStyle w:val="Prrafodelista"/>
              <w:tabs>
                <w:tab w:val="num" w:pos="567"/>
              </w:tabs>
              <w:ind w:left="0"/>
              <w:jc w:val="center"/>
              <w:rPr>
                <w:rFonts w:ascii="Arial" w:eastAsia="Calibri" w:hAnsi="Arial" w:cs="Arial"/>
                <w:sz w:val="22"/>
                <w:szCs w:val="22"/>
              </w:rPr>
            </w:pPr>
          </w:p>
        </w:tc>
        <w:tc>
          <w:tcPr>
            <w:tcW w:w="556" w:type="pct"/>
            <w:shd w:val="clear" w:color="auto" w:fill="auto"/>
            <w:vAlign w:val="center"/>
          </w:tcPr>
          <w:p w14:paraId="5D35CC1A" w14:textId="77777777" w:rsidR="008D24DC" w:rsidRPr="005A5F88" w:rsidRDefault="008D24DC" w:rsidP="005A5F88">
            <w:pPr>
              <w:pStyle w:val="Prrafodelista"/>
              <w:tabs>
                <w:tab w:val="num" w:pos="567"/>
              </w:tabs>
              <w:ind w:left="0"/>
              <w:jc w:val="center"/>
              <w:rPr>
                <w:rFonts w:ascii="Arial" w:eastAsia="Calibri" w:hAnsi="Arial" w:cs="Arial"/>
                <w:sz w:val="22"/>
                <w:szCs w:val="22"/>
              </w:rPr>
            </w:pPr>
          </w:p>
        </w:tc>
        <w:tc>
          <w:tcPr>
            <w:tcW w:w="528" w:type="pct"/>
            <w:shd w:val="clear" w:color="auto" w:fill="auto"/>
            <w:vAlign w:val="center"/>
          </w:tcPr>
          <w:p w14:paraId="73E3D7E9" w14:textId="77777777" w:rsidR="008D24DC" w:rsidRPr="005A5F88" w:rsidRDefault="008D24DC" w:rsidP="005A5F88">
            <w:pPr>
              <w:jc w:val="center"/>
              <w:rPr>
                <w:rFonts w:ascii="Arial" w:hAnsi="Arial" w:cs="Arial"/>
                <w:b/>
                <w:sz w:val="22"/>
                <w:szCs w:val="22"/>
              </w:rPr>
            </w:pPr>
          </w:p>
        </w:tc>
        <w:tc>
          <w:tcPr>
            <w:tcW w:w="441" w:type="pct"/>
            <w:shd w:val="clear" w:color="auto" w:fill="auto"/>
            <w:vAlign w:val="center"/>
          </w:tcPr>
          <w:p w14:paraId="06DEF704" w14:textId="77777777" w:rsidR="008D24DC" w:rsidRPr="005A5F88" w:rsidRDefault="008D24DC" w:rsidP="005A5F88">
            <w:pPr>
              <w:jc w:val="center"/>
              <w:rPr>
                <w:rFonts w:ascii="Arial" w:hAnsi="Arial" w:cs="Arial"/>
                <w:b/>
                <w:sz w:val="22"/>
                <w:szCs w:val="22"/>
              </w:rPr>
            </w:pPr>
          </w:p>
        </w:tc>
        <w:tc>
          <w:tcPr>
            <w:tcW w:w="721" w:type="pct"/>
            <w:shd w:val="clear" w:color="auto" w:fill="auto"/>
            <w:vAlign w:val="center"/>
          </w:tcPr>
          <w:p w14:paraId="32B70130" w14:textId="77777777" w:rsidR="008D24DC" w:rsidRPr="005A5F88" w:rsidRDefault="008D24DC" w:rsidP="005A5F88">
            <w:pPr>
              <w:jc w:val="center"/>
              <w:rPr>
                <w:rFonts w:ascii="Arial" w:hAnsi="Arial" w:cs="Arial"/>
                <w:b/>
                <w:sz w:val="22"/>
                <w:szCs w:val="22"/>
              </w:rPr>
            </w:pPr>
          </w:p>
        </w:tc>
        <w:tc>
          <w:tcPr>
            <w:tcW w:w="534" w:type="pct"/>
            <w:shd w:val="clear" w:color="auto" w:fill="auto"/>
            <w:vAlign w:val="center"/>
          </w:tcPr>
          <w:p w14:paraId="31B552C6" w14:textId="77777777" w:rsidR="008D24DC" w:rsidRPr="005A5F88" w:rsidRDefault="008D24DC" w:rsidP="005A5F88">
            <w:pPr>
              <w:jc w:val="center"/>
              <w:rPr>
                <w:rFonts w:ascii="Arial" w:hAnsi="Arial" w:cs="Arial"/>
                <w:b/>
                <w:sz w:val="22"/>
                <w:szCs w:val="22"/>
              </w:rPr>
            </w:pPr>
          </w:p>
        </w:tc>
        <w:tc>
          <w:tcPr>
            <w:tcW w:w="372" w:type="pct"/>
            <w:shd w:val="clear" w:color="auto" w:fill="auto"/>
            <w:vAlign w:val="center"/>
          </w:tcPr>
          <w:p w14:paraId="14354296" w14:textId="77777777" w:rsidR="008D24DC" w:rsidRPr="005A5F88" w:rsidRDefault="008D24DC" w:rsidP="005A5F88">
            <w:pPr>
              <w:jc w:val="center"/>
              <w:rPr>
                <w:rFonts w:ascii="Arial" w:hAnsi="Arial" w:cs="Arial"/>
                <w:b/>
                <w:sz w:val="22"/>
                <w:szCs w:val="22"/>
              </w:rPr>
            </w:pPr>
          </w:p>
        </w:tc>
        <w:tc>
          <w:tcPr>
            <w:tcW w:w="583" w:type="pct"/>
            <w:shd w:val="clear" w:color="auto" w:fill="auto"/>
            <w:vAlign w:val="center"/>
          </w:tcPr>
          <w:p w14:paraId="5A482100" w14:textId="77777777" w:rsidR="008D24DC" w:rsidRPr="005A5F88" w:rsidRDefault="008D24DC" w:rsidP="005A5F88">
            <w:pPr>
              <w:jc w:val="center"/>
              <w:rPr>
                <w:rFonts w:ascii="Arial" w:hAnsi="Arial" w:cs="Arial"/>
                <w:b/>
                <w:sz w:val="22"/>
                <w:szCs w:val="22"/>
              </w:rPr>
            </w:pPr>
          </w:p>
        </w:tc>
        <w:tc>
          <w:tcPr>
            <w:tcW w:w="687" w:type="pct"/>
            <w:shd w:val="clear" w:color="auto" w:fill="auto"/>
            <w:vAlign w:val="center"/>
          </w:tcPr>
          <w:p w14:paraId="1C26D2CC" w14:textId="77777777" w:rsidR="008D24DC" w:rsidRPr="005A5F88" w:rsidRDefault="008D24DC" w:rsidP="005A5F88">
            <w:pPr>
              <w:jc w:val="center"/>
              <w:rPr>
                <w:rFonts w:ascii="Arial" w:hAnsi="Arial" w:cs="Arial"/>
                <w:b/>
                <w:sz w:val="22"/>
                <w:szCs w:val="22"/>
              </w:rPr>
            </w:pPr>
          </w:p>
        </w:tc>
        <w:tc>
          <w:tcPr>
            <w:tcW w:w="78" w:type="pct"/>
          </w:tcPr>
          <w:p w14:paraId="6E7BE511" w14:textId="77777777" w:rsidR="008D24DC" w:rsidRPr="005A5F88" w:rsidRDefault="008D24DC" w:rsidP="005A5F88">
            <w:pPr>
              <w:jc w:val="center"/>
              <w:rPr>
                <w:rFonts w:ascii="Arial" w:hAnsi="Arial" w:cs="Arial"/>
                <w:b/>
                <w:sz w:val="22"/>
                <w:szCs w:val="22"/>
              </w:rPr>
            </w:pPr>
          </w:p>
        </w:tc>
      </w:tr>
      <w:tr w:rsidR="008D24DC" w:rsidRPr="005A5F88" w14:paraId="00FC1E72" w14:textId="220FC16D" w:rsidTr="008D24DC">
        <w:trPr>
          <w:cantSplit/>
          <w:trHeight w:val="415"/>
        </w:trPr>
        <w:tc>
          <w:tcPr>
            <w:tcW w:w="502" w:type="pct"/>
            <w:shd w:val="clear" w:color="auto" w:fill="auto"/>
            <w:vAlign w:val="center"/>
          </w:tcPr>
          <w:p w14:paraId="577EA096" w14:textId="77777777" w:rsidR="008D24DC" w:rsidRPr="005A5F88" w:rsidRDefault="008D24DC" w:rsidP="005A5F88">
            <w:pPr>
              <w:pStyle w:val="Prrafodelista"/>
              <w:tabs>
                <w:tab w:val="num" w:pos="567"/>
              </w:tabs>
              <w:ind w:left="0"/>
              <w:jc w:val="center"/>
              <w:rPr>
                <w:rFonts w:ascii="Arial" w:eastAsia="Calibri" w:hAnsi="Arial" w:cs="Arial"/>
                <w:sz w:val="22"/>
                <w:szCs w:val="22"/>
              </w:rPr>
            </w:pPr>
          </w:p>
        </w:tc>
        <w:tc>
          <w:tcPr>
            <w:tcW w:w="556" w:type="pct"/>
            <w:shd w:val="clear" w:color="auto" w:fill="auto"/>
            <w:vAlign w:val="center"/>
          </w:tcPr>
          <w:p w14:paraId="2FE37ADA" w14:textId="77777777" w:rsidR="008D24DC" w:rsidRPr="005A5F88" w:rsidRDefault="008D24DC" w:rsidP="005A5F88">
            <w:pPr>
              <w:jc w:val="center"/>
              <w:rPr>
                <w:rFonts w:ascii="Arial" w:hAnsi="Arial" w:cs="Arial"/>
                <w:sz w:val="22"/>
                <w:szCs w:val="22"/>
              </w:rPr>
            </w:pPr>
          </w:p>
        </w:tc>
        <w:tc>
          <w:tcPr>
            <w:tcW w:w="528" w:type="pct"/>
            <w:shd w:val="clear" w:color="auto" w:fill="auto"/>
            <w:vAlign w:val="center"/>
          </w:tcPr>
          <w:p w14:paraId="44ECC74D" w14:textId="77777777" w:rsidR="008D24DC" w:rsidRPr="005A5F88" w:rsidRDefault="008D24DC" w:rsidP="005A5F88">
            <w:pPr>
              <w:jc w:val="center"/>
              <w:rPr>
                <w:rFonts w:ascii="Arial" w:hAnsi="Arial" w:cs="Arial"/>
                <w:sz w:val="22"/>
                <w:szCs w:val="22"/>
              </w:rPr>
            </w:pPr>
          </w:p>
        </w:tc>
        <w:tc>
          <w:tcPr>
            <w:tcW w:w="441" w:type="pct"/>
            <w:shd w:val="clear" w:color="auto" w:fill="auto"/>
            <w:vAlign w:val="center"/>
          </w:tcPr>
          <w:p w14:paraId="4AA6A119" w14:textId="77777777" w:rsidR="008D24DC" w:rsidRPr="005A5F88" w:rsidRDefault="008D24DC" w:rsidP="005A5F88">
            <w:pPr>
              <w:jc w:val="center"/>
              <w:rPr>
                <w:rFonts w:ascii="Arial" w:hAnsi="Arial" w:cs="Arial"/>
                <w:b/>
                <w:sz w:val="22"/>
                <w:szCs w:val="22"/>
              </w:rPr>
            </w:pPr>
          </w:p>
        </w:tc>
        <w:tc>
          <w:tcPr>
            <w:tcW w:w="721" w:type="pct"/>
            <w:shd w:val="clear" w:color="auto" w:fill="auto"/>
            <w:vAlign w:val="center"/>
          </w:tcPr>
          <w:p w14:paraId="757F2AE6" w14:textId="77777777" w:rsidR="008D24DC" w:rsidRPr="005A5F88" w:rsidRDefault="008D24DC" w:rsidP="005A5F88">
            <w:pPr>
              <w:jc w:val="center"/>
              <w:rPr>
                <w:rFonts w:ascii="Arial" w:hAnsi="Arial" w:cs="Arial"/>
                <w:b/>
                <w:sz w:val="22"/>
                <w:szCs w:val="22"/>
              </w:rPr>
            </w:pPr>
          </w:p>
        </w:tc>
        <w:tc>
          <w:tcPr>
            <w:tcW w:w="534" w:type="pct"/>
            <w:shd w:val="clear" w:color="auto" w:fill="auto"/>
            <w:vAlign w:val="center"/>
          </w:tcPr>
          <w:p w14:paraId="2A9DAC32" w14:textId="77777777" w:rsidR="008D24DC" w:rsidRPr="005A5F88" w:rsidRDefault="008D24DC" w:rsidP="005A5F88">
            <w:pPr>
              <w:jc w:val="center"/>
              <w:rPr>
                <w:rFonts w:ascii="Arial" w:hAnsi="Arial" w:cs="Arial"/>
                <w:b/>
                <w:sz w:val="22"/>
                <w:szCs w:val="22"/>
              </w:rPr>
            </w:pPr>
          </w:p>
        </w:tc>
        <w:tc>
          <w:tcPr>
            <w:tcW w:w="372" w:type="pct"/>
            <w:shd w:val="clear" w:color="auto" w:fill="auto"/>
            <w:vAlign w:val="center"/>
          </w:tcPr>
          <w:p w14:paraId="7DE3D0B4" w14:textId="77777777" w:rsidR="008D24DC" w:rsidRPr="005A5F88" w:rsidRDefault="008D24DC" w:rsidP="005A5F88">
            <w:pPr>
              <w:jc w:val="center"/>
              <w:rPr>
                <w:rFonts w:ascii="Arial" w:hAnsi="Arial" w:cs="Arial"/>
                <w:b/>
                <w:sz w:val="22"/>
                <w:szCs w:val="22"/>
              </w:rPr>
            </w:pPr>
          </w:p>
        </w:tc>
        <w:tc>
          <w:tcPr>
            <w:tcW w:w="583" w:type="pct"/>
            <w:shd w:val="clear" w:color="auto" w:fill="auto"/>
            <w:vAlign w:val="center"/>
          </w:tcPr>
          <w:p w14:paraId="27CA81BA" w14:textId="77777777" w:rsidR="008D24DC" w:rsidRPr="005A5F88" w:rsidRDefault="008D24DC" w:rsidP="005A5F88">
            <w:pPr>
              <w:jc w:val="center"/>
              <w:rPr>
                <w:rFonts w:ascii="Arial" w:hAnsi="Arial" w:cs="Arial"/>
                <w:b/>
                <w:sz w:val="22"/>
                <w:szCs w:val="22"/>
              </w:rPr>
            </w:pPr>
          </w:p>
        </w:tc>
        <w:tc>
          <w:tcPr>
            <w:tcW w:w="687" w:type="pct"/>
            <w:shd w:val="clear" w:color="auto" w:fill="auto"/>
            <w:vAlign w:val="center"/>
          </w:tcPr>
          <w:p w14:paraId="1EDF8B9F" w14:textId="77777777" w:rsidR="008D24DC" w:rsidRPr="005A5F88" w:rsidRDefault="008D24DC" w:rsidP="005A5F88">
            <w:pPr>
              <w:jc w:val="center"/>
              <w:rPr>
                <w:rFonts w:ascii="Arial" w:hAnsi="Arial" w:cs="Arial"/>
                <w:b/>
                <w:sz w:val="22"/>
                <w:szCs w:val="22"/>
              </w:rPr>
            </w:pPr>
          </w:p>
        </w:tc>
        <w:tc>
          <w:tcPr>
            <w:tcW w:w="78" w:type="pct"/>
          </w:tcPr>
          <w:p w14:paraId="517C3D00" w14:textId="77777777" w:rsidR="008D24DC" w:rsidRPr="005A5F88" w:rsidRDefault="008D24DC" w:rsidP="005A5F88">
            <w:pPr>
              <w:jc w:val="center"/>
              <w:rPr>
                <w:rFonts w:ascii="Arial" w:hAnsi="Arial" w:cs="Arial"/>
                <w:b/>
                <w:sz w:val="22"/>
                <w:szCs w:val="22"/>
              </w:rPr>
            </w:pPr>
          </w:p>
        </w:tc>
      </w:tr>
      <w:tr w:rsidR="008D24DC" w:rsidRPr="005A5F88" w14:paraId="1F4D6714" w14:textId="263D1101" w:rsidTr="008D24DC">
        <w:trPr>
          <w:cantSplit/>
          <w:trHeight w:val="415"/>
        </w:trPr>
        <w:tc>
          <w:tcPr>
            <w:tcW w:w="502" w:type="pct"/>
            <w:shd w:val="clear" w:color="auto" w:fill="auto"/>
            <w:vAlign w:val="center"/>
          </w:tcPr>
          <w:p w14:paraId="63289A0F" w14:textId="77777777" w:rsidR="008D24DC" w:rsidRPr="005A5F88" w:rsidRDefault="008D24DC" w:rsidP="005A5F88">
            <w:pPr>
              <w:pStyle w:val="Prrafodelista"/>
              <w:tabs>
                <w:tab w:val="num" w:pos="567"/>
              </w:tabs>
              <w:ind w:left="0"/>
              <w:jc w:val="center"/>
              <w:rPr>
                <w:rFonts w:ascii="Arial" w:eastAsia="Calibri" w:hAnsi="Arial" w:cs="Arial"/>
                <w:sz w:val="22"/>
                <w:szCs w:val="22"/>
              </w:rPr>
            </w:pPr>
          </w:p>
        </w:tc>
        <w:tc>
          <w:tcPr>
            <w:tcW w:w="556" w:type="pct"/>
            <w:shd w:val="clear" w:color="auto" w:fill="auto"/>
            <w:vAlign w:val="center"/>
          </w:tcPr>
          <w:p w14:paraId="27AB1675" w14:textId="77777777" w:rsidR="008D24DC" w:rsidRPr="005A5F88" w:rsidRDefault="008D24DC" w:rsidP="005A5F88">
            <w:pPr>
              <w:jc w:val="center"/>
              <w:rPr>
                <w:rFonts w:ascii="Arial" w:hAnsi="Arial" w:cs="Arial"/>
                <w:sz w:val="22"/>
                <w:szCs w:val="22"/>
              </w:rPr>
            </w:pPr>
          </w:p>
        </w:tc>
        <w:tc>
          <w:tcPr>
            <w:tcW w:w="528" w:type="pct"/>
            <w:shd w:val="clear" w:color="auto" w:fill="auto"/>
            <w:vAlign w:val="center"/>
          </w:tcPr>
          <w:p w14:paraId="69893FBF" w14:textId="77777777" w:rsidR="008D24DC" w:rsidRPr="005A5F88" w:rsidRDefault="008D24DC" w:rsidP="005A5F88">
            <w:pPr>
              <w:jc w:val="center"/>
              <w:rPr>
                <w:rFonts w:ascii="Arial" w:hAnsi="Arial" w:cs="Arial"/>
                <w:sz w:val="22"/>
                <w:szCs w:val="22"/>
              </w:rPr>
            </w:pPr>
          </w:p>
        </w:tc>
        <w:tc>
          <w:tcPr>
            <w:tcW w:w="441" w:type="pct"/>
            <w:shd w:val="clear" w:color="auto" w:fill="auto"/>
            <w:vAlign w:val="center"/>
          </w:tcPr>
          <w:p w14:paraId="515F79E6" w14:textId="77777777" w:rsidR="008D24DC" w:rsidRPr="005A5F88" w:rsidRDefault="008D24DC" w:rsidP="005A5F88">
            <w:pPr>
              <w:jc w:val="center"/>
              <w:rPr>
                <w:rFonts w:ascii="Arial" w:hAnsi="Arial" w:cs="Arial"/>
                <w:b/>
                <w:sz w:val="22"/>
                <w:szCs w:val="22"/>
              </w:rPr>
            </w:pPr>
          </w:p>
        </w:tc>
        <w:tc>
          <w:tcPr>
            <w:tcW w:w="721" w:type="pct"/>
            <w:shd w:val="clear" w:color="auto" w:fill="auto"/>
            <w:vAlign w:val="center"/>
          </w:tcPr>
          <w:p w14:paraId="56D43B87" w14:textId="77777777" w:rsidR="008D24DC" w:rsidRPr="005A5F88" w:rsidRDefault="008D24DC" w:rsidP="005A5F88">
            <w:pPr>
              <w:jc w:val="center"/>
              <w:rPr>
                <w:rFonts w:ascii="Arial" w:hAnsi="Arial" w:cs="Arial"/>
                <w:b/>
                <w:sz w:val="22"/>
                <w:szCs w:val="22"/>
              </w:rPr>
            </w:pPr>
          </w:p>
        </w:tc>
        <w:tc>
          <w:tcPr>
            <w:tcW w:w="534" w:type="pct"/>
            <w:shd w:val="clear" w:color="auto" w:fill="auto"/>
            <w:vAlign w:val="center"/>
          </w:tcPr>
          <w:p w14:paraId="26FC951E" w14:textId="77777777" w:rsidR="008D24DC" w:rsidRPr="005A5F88" w:rsidRDefault="008D24DC" w:rsidP="005A5F88">
            <w:pPr>
              <w:jc w:val="center"/>
              <w:rPr>
                <w:rFonts w:ascii="Arial" w:hAnsi="Arial" w:cs="Arial"/>
                <w:b/>
                <w:sz w:val="22"/>
                <w:szCs w:val="22"/>
              </w:rPr>
            </w:pPr>
          </w:p>
        </w:tc>
        <w:tc>
          <w:tcPr>
            <w:tcW w:w="372" w:type="pct"/>
            <w:shd w:val="clear" w:color="auto" w:fill="auto"/>
            <w:vAlign w:val="center"/>
          </w:tcPr>
          <w:p w14:paraId="42F16907" w14:textId="77777777" w:rsidR="008D24DC" w:rsidRPr="005A5F88" w:rsidRDefault="008D24DC" w:rsidP="005A5F88">
            <w:pPr>
              <w:jc w:val="center"/>
              <w:rPr>
                <w:rFonts w:ascii="Arial" w:hAnsi="Arial" w:cs="Arial"/>
                <w:b/>
                <w:sz w:val="22"/>
                <w:szCs w:val="22"/>
              </w:rPr>
            </w:pPr>
          </w:p>
        </w:tc>
        <w:tc>
          <w:tcPr>
            <w:tcW w:w="583" w:type="pct"/>
            <w:shd w:val="clear" w:color="auto" w:fill="auto"/>
            <w:vAlign w:val="center"/>
          </w:tcPr>
          <w:p w14:paraId="4257162C" w14:textId="77777777" w:rsidR="008D24DC" w:rsidRPr="005A5F88" w:rsidRDefault="008D24DC" w:rsidP="005A5F88">
            <w:pPr>
              <w:jc w:val="center"/>
              <w:rPr>
                <w:rFonts w:ascii="Arial" w:hAnsi="Arial" w:cs="Arial"/>
                <w:b/>
                <w:sz w:val="22"/>
                <w:szCs w:val="22"/>
              </w:rPr>
            </w:pPr>
          </w:p>
        </w:tc>
        <w:tc>
          <w:tcPr>
            <w:tcW w:w="687" w:type="pct"/>
            <w:shd w:val="clear" w:color="auto" w:fill="auto"/>
            <w:vAlign w:val="center"/>
          </w:tcPr>
          <w:p w14:paraId="21FA6DA7" w14:textId="77777777" w:rsidR="008D24DC" w:rsidRPr="005A5F88" w:rsidRDefault="008D24DC" w:rsidP="005A5F88">
            <w:pPr>
              <w:jc w:val="center"/>
              <w:rPr>
                <w:rFonts w:ascii="Arial" w:hAnsi="Arial" w:cs="Arial"/>
                <w:b/>
                <w:sz w:val="22"/>
                <w:szCs w:val="22"/>
              </w:rPr>
            </w:pPr>
          </w:p>
        </w:tc>
        <w:tc>
          <w:tcPr>
            <w:tcW w:w="78" w:type="pct"/>
          </w:tcPr>
          <w:p w14:paraId="0FC20B57" w14:textId="77777777" w:rsidR="008D24DC" w:rsidRPr="005A5F88" w:rsidRDefault="008D24DC" w:rsidP="005A5F88">
            <w:pPr>
              <w:jc w:val="center"/>
              <w:rPr>
                <w:rFonts w:ascii="Arial" w:hAnsi="Arial" w:cs="Arial"/>
                <w:b/>
                <w:sz w:val="22"/>
                <w:szCs w:val="22"/>
              </w:rPr>
            </w:pPr>
          </w:p>
        </w:tc>
      </w:tr>
      <w:tr w:rsidR="008D24DC" w:rsidRPr="005A5F88" w14:paraId="70A8AC91" w14:textId="2239B005" w:rsidTr="008D24DC">
        <w:trPr>
          <w:cantSplit/>
          <w:trHeight w:val="415"/>
        </w:trPr>
        <w:tc>
          <w:tcPr>
            <w:tcW w:w="502" w:type="pct"/>
            <w:shd w:val="clear" w:color="auto" w:fill="auto"/>
            <w:vAlign w:val="center"/>
          </w:tcPr>
          <w:p w14:paraId="777821B6" w14:textId="77777777" w:rsidR="008D24DC" w:rsidRPr="005A5F88" w:rsidRDefault="008D24DC" w:rsidP="005A5F88">
            <w:pPr>
              <w:jc w:val="center"/>
              <w:rPr>
                <w:rFonts w:ascii="Arial" w:hAnsi="Arial" w:cs="Arial"/>
                <w:b/>
                <w:sz w:val="22"/>
                <w:szCs w:val="22"/>
              </w:rPr>
            </w:pPr>
          </w:p>
        </w:tc>
        <w:tc>
          <w:tcPr>
            <w:tcW w:w="556" w:type="pct"/>
            <w:shd w:val="clear" w:color="auto" w:fill="auto"/>
            <w:vAlign w:val="center"/>
          </w:tcPr>
          <w:p w14:paraId="56B22CD7" w14:textId="77777777" w:rsidR="008D24DC" w:rsidRPr="005A5F88" w:rsidRDefault="008D24DC" w:rsidP="005A5F88">
            <w:pPr>
              <w:jc w:val="center"/>
              <w:rPr>
                <w:rFonts w:ascii="Arial" w:hAnsi="Arial" w:cs="Arial"/>
                <w:b/>
                <w:sz w:val="22"/>
                <w:szCs w:val="22"/>
              </w:rPr>
            </w:pPr>
          </w:p>
        </w:tc>
        <w:tc>
          <w:tcPr>
            <w:tcW w:w="528" w:type="pct"/>
            <w:shd w:val="clear" w:color="auto" w:fill="auto"/>
            <w:vAlign w:val="center"/>
          </w:tcPr>
          <w:p w14:paraId="0C6F1956" w14:textId="77777777" w:rsidR="008D24DC" w:rsidRPr="005A5F88" w:rsidRDefault="008D24DC" w:rsidP="005A5F88">
            <w:pPr>
              <w:jc w:val="center"/>
              <w:rPr>
                <w:rFonts w:ascii="Arial" w:hAnsi="Arial" w:cs="Arial"/>
                <w:b/>
                <w:sz w:val="22"/>
                <w:szCs w:val="22"/>
              </w:rPr>
            </w:pPr>
          </w:p>
        </w:tc>
        <w:tc>
          <w:tcPr>
            <w:tcW w:w="441" w:type="pct"/>
            <w:shd w:val="clear" w:color="auto" w:fill="auto"/>
            <w:vAlign w:val="center"/>
          </w:tcPr>
          <w:p w14:paraId="1D2BBAEE" w14:textId="77777777" w:rsidR="008D24DC" w:rsidRPr="005A5F88" w:rsidRDefault="008D24DC" w:rsidP="005A5F88">
            <w:pPr>
              <w:jc w:val="center"/>
              <w:rPr>
                <w:rFonts w:ascii="Arial" w:hAnsi="Arial" w:cs="Arial"/>
                <w:b/>
                <w:sz w:val="22"/>
                <w:szCs w:val="22"/>
              </w:rPr>
            </w:pPr>
          </w:p>
        </w:tc>
        <w:tc>
          <w:tcPr>
            <w:tcW w:w="721" w:type="pct"/>
            <w:shd w:val="clear" w:color="auto" w:fill="auto"/>
            <w:vAlign w:val="center"/>
          </w:tcPr>
          <w:p w14:paraId="31AF0943" w14:textId="77777777" w:rsidR="008D24DC" w:rsidRPr="005A5F88" w:rsidRDefault="008D24DC" w:rsidP="005A5F88">
            <w:pPr>
              <w:jc w:val="center"/>
              <w:rPr>
                <w:rFonts w:ascii="Arial" w:hAnsi="Arial" w:cs="Arial"/>
                <w:b/>
                <w:sz w:val="22"/>
                <w:szCs w:val="22"/>
              </w:rPr>
            </w:pPr>
          </w:p>
        </w:tc>
        <w:tc>
          <w:tcPr>
            <w:tcW w:w="534" w:type="pct"/>
            <w:shd w:val="clear" w:color="auto" w:fill="auto"/>
            <w:vAlign w:val="center"/>
          </w:tcPr>
          <w:p w14:paraId="23033026" w14:textId="77777777" w:rsidR="008D24DC" w:rsidRPr="005A5F88" w:rsidRDefault="008D24DC" w:rsidP="005A5F88">
            <w:pPr>
              <w:jc w:val="center"/>
              <w:rPr>
                <w:rFonts w:ascii="Arial" w:hAnsi="Arial" w:cs="Arial"/>
                <w:b/>
                <w:sz w:val="22"/>
                <w:szCs w:val="22"/>
              </w:rPr>
            </w:pPr>
          </w:p>
        </w:tc>
        <w:tc>
          <w:tcPr>
            <w:tcW w:w="372" w:type="pct"/>
            <w:shd w:val="clear" w:color="auto" w:fill="auto"/>
            <w:vAlign w:val="center"/>
          </w:tcPr>
          <w:p w14:paraId="4C5AEF5B" w14:textId="77777777" w:rsidR="008D24DC" w:rsidRPr="005A5F88" w:rsidRDefault="008D24DC" w:rsidP="005A5F88">
            <w:pPr>
              <w:jc w:val="center"/>
              <w:rPr>
                <w:rFonts w:ascii="Arial" w:hAnsi="Arial" w:cs="Arial"/>
                <w:b/>
                <w:sz w:val="22"/>
                <w:szCs w:val="22"/>
              </w:rPr>
            </w:pPr>
          </w:p>
        </w:tc>
        <w:tc>
          <w:tcPr>
            <w:tcW w:w="583" w:type="pct"/>
            <w:shd w:val="clear" w:color="auto" w:fill="auto"/>
            <w:vAlign w:val="center"/>
          </w:tcPr>
          <w:p w14:paraId="579D4FD2" w14:textId="77777777" w:rsidR="008D24DC" w:rsidRPr="005A5F88" w:rsidRDefault="008D24DC" w:rsidP="005A5F88">
            <w:pPr>
              <w:jc w:val="center"/>
              <w:rPr>
                <w:rFonts w:ascii="Arial" w:hAnsi="Arial" w:cs="Arial"/>
                <w:b/>
                <w:sz w:val="22"/>
                <w:szCs w:val="22"/>
              </w:rPr>
            </w:pPr>
          </w:p>
        </w:tc>
        <w:tc>
          <w:tcPr>
            <w:tcW w:w="687" w:type="pct"/>
            <w:shd w:val="clear" w:color="auto" w:fill="auto"/>
            <w:vAlign w:val="center"/>
          </w:tcPr>
          <w:p w14:paraId="490C1C5B" w14:textId="77777777" w:rsidR="008D24DC" w:rsidRPr="005A5F88" w:rsidRDefault="008D24DC" w:rsidP="005A5F88">
            <w:pPr>
              <w:jc w:val="center"/>
              <w:rPr>
                <w:rFonts w:ascii="Arial" w:hAnsi="Arial" w:cs="Arial"/>
                <w:b/>
                <w:sz w:val="22"/>
                <w:szCs w:val="22"/>
              </w:rPr>
            </w:pPr>
          </w:p>
        </w:tc>
        <w:tc>
          <w:tcPr>
            <w:tcW w:w="78" w:type="pct"/>
          </w:tcPr>
          <w:p w14:paraId="1A227820" w14:textId="77777777" w:rsidR="008D24DC" w:rsidRPr="005A5F88" w:rsidRDefault="008D24DC" w:rsidP="005A5F88">
            <w:pPr>
              <w:jc w:val="center"/>
              <w:rPr>
                <w:rFonts w:ascii="Arial" w:hAnsi="Arial" w:cs="Arial"/>
                <w:b/>
                <w:sz w:val="22"/>
                <w:szCs w:val="22"/>
              </w:rPr>
            </w:pPr>
          </w:p>
        </w:tc>
      </w:tr>
      <w:tr w:rsidR="008D24DC" w:rsidRPr="005A5F88" w14:paraId="3473957D" w14:textId="376721F7" w:rsidTr="008D24DC">
        <w:trPr>
          <w:cantSplit/>
          <w:trHeight w:val="415"/>
        </w:trPr>
        <w:tc>
          <w:tcPr>
            <w:tcW w:w="502" w:type="pct"/>
            <w:shd w:val="clear" w:color="auto" w:fill="auto"/>
            <w:vAlign w:val="center"/>
          </w:tcPr>
          <w:p w14:paraId="11F12AE5" w14:textId="77777777" w:rsidR="008D24DC" w:rsidRPr="005A5F88" w:rsidRDefault="008D24DC" w:rsidP="005A5F88">
            <w:pPr>
              <w:jc w:val="center"/>
              <w:rPr>
                <w:rFonts w:ascii="Arial" w:hAnsi="Arial" w:cs="Arial"/>
                <w:b/>
                <w:sz w:val="22"/>
                <w:szCs w:val="22"/>
              </w:rPr>
            </w:pPr>
          </w:p>
        </w:tc>
        <w:tc>
          <w:tcPr>
            <w:tcW w:w="556" w:type="pct"/>
            <w:shd w:val="clear" w:color="auto" w:fill="auto"/>
            <w:vAlign w:val="center"/>
          </w:tcPr>
          <w:p w14:paraId="6C073C2D" w14:textId="77777777" w:rsidR="008D24DC" w:rsidRPr="005A5F88" w:rsidRDefault="008D24DC" w:rsidP="005A5F88">
            <w:pPr>
              <w:jc w:val="center"/>
              <w:rPr>
                <w:rFonts w:ascii="Arial" w:hAnsi="Arial" w:cs="Arial"/>
                <w:b/>
                <w:sz w:val="22"/>
                <w:szCs w:val="22"/>
              </w:rPr>
            </w:pPr>
          </w:p>
        </w:tc>
        <w:tc>
          <w:tcPr>
            <w:tcW w:w="528" w:type="pct"/>
            <w:shd w:val="clear" w:color="auto" w:fill="auto"/>
            <w:vAlign w:val="center"/>
          </w:tcPr>
          <w:p w14:paraId="6C9C71E5" w14:textId="77777777" w:rsidR="008D24DC" w:rsidRPr="005A5F88" w:rsidRDefault="008D24DC" w:rsidP="005A5F88">
            <w:pPr>
              <w:jc w:val="center"/>
              <w:rPr>
                <w:rFonts w:ascii="Arial" w:hAnsi="Arial" w:cs="Arial"/>
                <w:b/>
                <w:sz w:val="22"/>
                <w:szCs w:val="22"/>
              </w:rPr>
            </w:pPr>
          </w:p>
        </w:tc>
        <w:tc>
          <w:tcPr>
            <w:tcW w:w="441" w:type="pct"/>
            <w:shd w:val="clear" w:color="auto" w:fill="auto"/>
            <w:vAlign w:val="center"/>
          </w:tcPr>
          <w:p w14:paraId="48CA5F98" w14:textId="77777777" w:rsidR="008D24DC" w:rsidRPr="005A5F88" w:rsidRDefault="008D24DC" w:rsidP="005A5F88">
            <w:pPr>
              <w:jc w:val="center"/>
              <w:rPr>
                <w:rFonts w:ascii="Arial" w:hAnsi="Arial" w:cs="Arial"/>
                <w:b/>
                <w:sz w:val="22"/>
                <w:szCs w:val="22"/>
              </w:rPr>
            </w:pPr>
          </w:p>
        </w:tc>
        <w:tc>
          <w:tcPr>
            <w:tcW w:w="721" w:type="pct"/>
            <w:shd w:val="clear" w:color="auto" w:fill="auto"/>
            <w:vAlign w:val="center"/>
          </w:tcPr>
          <w:p w14:paraId="16C2185F" w14:textId="77777777" w:rsidR="008D24DC" w:rsidRPr="005A5F88" w:rsidRDefault="008D24DC" w:rsidP="005A5F88">
            <w:pPr>
              <w:jc w:val="center"/>
              <w:rPr>
                <w:rFonts w:ascii="Arial" w:hAnsi="Arial" w:cs="Arial"/>
                <w:b/>
                <w:sz w:val="22"/>
                <w:szCs w:val="22"/>
              </w:rPr>
            </w:pPr>
          </w:p>
        </w:tc>
        <w:tc>
          <w:tcPr>
            <w:tcW w:w="534" w:type="pct"/>
            <w:shd w:val="clear" w:color="auto" w:fill="auto"/>
            <w:vAlign w:val="center"/>
          </w:tcPr>
          <w:p w14:paraId="2F2DB94C" w14:textId="77777777" w:rsidR="008D24DC" w:rsidRPr="005A5F88" w:rsidRDefault="008D24DC" w:rsidP="005A5F88">
            <w:pPr>
              <w:jc w:val="center"/>
              <w:rPr>
                <w:rFonts w:ascii="Arial" w:hAnsi="Arial" w:cs="Arial"/>
                <w:b/>
                <w:sz w:val="22"/>
                <w:szCs w:val="22"/>
              </w:rPr>
            </w:pPr>
          </w:p>
        </w:tc>
        <w:tc>
          <w:tcPr>
            <w:tcW w:w="372" w:type="pct"/>
            <w:shd w:val="clear" w:color="auto" w:fill="auto"/>
            <w:vAlign w:val="center"/>
          </w:tcPr>
          <w:p w14:paraId="082A68B6" w14:textId="77777777" w:rsidR="008D24DC" w:rsidRPr="005A5F88" w:rsidRDefault="008D24DC" w:rsidP="005A5F88">
            <w:pPr>
              <w:jc w:val="center"/>
              <w:rPr>
                <w:rFonts w:ascii="Arial" w:hAnsi="Arial" w:cs="Arial"/>
                <w:b/>
                <w:sz w:val="22"/>
                <w:szCs w:val="22"/>
              </w:rPr>
            </w:pPr>
          </w:p>
        </w:tc>
        <w:tc>
          <w:tcPr>
            <w:tcW w:w="583" w:type="pct"/>
            <w:shd w:val="clear" w:color="auto" w:fill="auto"/>
            <w:vAlign w:val="center"/>
          </w:tcPr>
          <w:p w14:paraId="5DFFC843" w14:textId="77777777" w:rsidR="008D24DC" w:rsidRPr="005A5F88" w:rsidRDefault="008D24DC" w:rsidP="005A5F88">
            <w:pPr>
              <w:jc w:val="center"/>
              <w:rPr>
                <w:rFonts w:ascii="Arial" w:hAnsi="Arial" w:cs="Arial"/>
                <w:b/>
                <w:sz w:val="22"/>
                <w:szCs w:val="22"/>
              </w:rPr>
            </w:pPr>
          </w:p>
        </w:tc>
        <w:tc>
          <w:tcPr>
            <w:tcW w:w="687" w:type="pct"/>
            <w:shd w:val="clear" w:color="auto" w:fill="auto"/>
            <w:vAlign w:val="center"/>
          </w:tcPr>
          <w:p w14:paraId="38B28A62" w14:textId="77777777" w:rsidR="008D24DC" w:rsidRPr="005A5F88" w:rsidRDefault="008D24DC" w:rsidP="005A5F88">
            <w:pPr>
              <w:jc w:val="center"/>
              <w:rPr>
                <w:rFonts w:ascii="Arial" w:hAnsi="Arial" w:cs="Arial"/>
                <w:b/>
                <w:sz w:val="22"/>
                <w:szCs w:val="22"/>
              </w:rPr>
            </w:pPr>
          </w:p>
        </w:tc>
        <w:tc>
          <w:tcPr>
            <w:tcW w:w="78" w:type="pct"/>
          </w:tcPr>
          <w:p w14:paraId="0A8EDF5E" w14:textId="77777777" w:rsidR="008D24DC" w:rsidRPr="005A5F88" w:rsidRDefault="008D24DC" w:rsidP="005A5F88">
            <w:pPr>
              <w:jc w:val="center"/>
              <w:rPr>
                <w:rFonts w:ascii="Arial" w:hAnsi="Arial" w:cs="Arial"/>
                <w:b/>
                <w:sz w:val="22"/>
                <w:szCs w:val="22"/>
              </w:rPr>
            </w:pPr>
          </w:p>
        </w:tc>
      </w:tr>
      <w:tr w:rsidR="008D24DC" w:rsidRPr="005A5F88" w14:paraId="60240062" w14:textId="261BDC70" w:rsidTr="008D24DC">
        <w:trPr>
          <w:cantSplit/>
          <w:trHeight w:val="415"/>
        </w:trPr>
        <w:tc>
          <w:tcPr>
            <w:tcW w:w="502" w:type="pct"/>
            <w:shd w:val="clear" w:color="auto" w:fill="auto"/>
            <w:vAlign w:val="center"/>
          </w:tcPr>
          <w:p w14:paraId="513AA59D" w14:textId="77777777" w:rsidR="008D24DC" w:rsidRPr="005A5F88" w:rsidRDefault="008D24DC" w:rsidP="005A5F88">
            <w:pPr>
              <w:jc w:val="center"/>
              <w:rPr>
                <w:rFonts w:ascii="Arial" w:hAnsi="Arial" w:cs="Arial"/>
                <w:b/>
                <w:sz w:val="22"/>
                <w:szCs w:val="22"/>
              </w:rPr>
            </w:pPr>
            <w:r w:rsidRPr="005A5F88">
              <w:rPr>
                <w:rFonts w:ascii="Arial" w:hAnsi="Arial" w:cs="Arial"/>
                <w:b/>
                <w:sz w:val="22"/>
                <w:szCs w:val="22"/>
              </w:rPr>
              <w:t>Total</w:t>
            </w:r>
          </w:p>
        </w:tc>
        <w:tc>
          <w:tcPr>
            <w:tcW w:w="556" w:type="pct"/>
            <w:shd w:val="clear" w:color="auto" w:fill="auto"/>
            <w:vAlign w:val="center"/>
          </w:tcPr>
          <w:p w14:paraId="51F063A2" w14:textId="77777777" w:rsidR="008D24DC" w:rsidRPr="005A5F88" w:rsidRDefault="008D24DC" w:rsidP="005A5F88">
            <w:pPr>
              <w:jc w:val="center"/>
              <w:rPr>
                <w:rFonts w:ascii="Arial" w:hAnsi="Arial" w:cs="Arial"/>
                <w:b/>
                <w:sz w:val="22"/>
                <w:szCs w:val="22"/>
              </w:rPr>
            </w:pPr>
          </w:p>
        </w:tc>
        <w:tc>
          <w:tcPr>
            <w:tcW w:w="528" w:type="pct"/>
            <w:shd w:val="clear" w:color="auto" w:fill="auto"/>
            <w:vAlign w:val="center"/>
          </w:tcPr>
          <w:p w14:paraId="0E2B1166" w14:textId="77777777" w:rsidR="008D24DC" w:rsidRPr="005A5F88" w:rsidRDefault="008D24DC" w:rsidP="005A5F88">
            <w:pPr>
              <w:jc w:val="center"/>
              <w:rPr>
                <w:rFonts w:ascii="Arial" w:hAnsi="Arial" w:cs="Arial"/>
                <w:b/>
                <w:sz w:val="22"/>
                <w:szCs w:val="22"/>
              </w:rPr>
            </w:pPr>
          </w:p>
        </w:tc>
        <w:tc>
          <w:tcPr>
            <w:tcW w:w="441" w:type="pct"/>
            <w:shd w:val="clear" w:color="auto" w:fill="auto"/>
            <w:vAlign w:val="center"/>
          </w:tcPr>
          <w:p w14:paraId="25473DD7" w14:textId="77777777" w:rsidR="008D24DC" w:rsidRPr="005A5F88" w:rsidRDefault="008D24DC" w:rsidP="005A5F88">
            <w:pPr>
              <w:jc w:val="center"/>
              <w:rPr>
                <w:rFonts w:ascii="Arial" w:hAnsi="Arial" w:cs="Arial"/>
                <w:b/>
                <w:sz w:val="22"/>
                <w:szCs w:val="22"/>
              </w:rPr>
            </w:pPr>
          </w:p>
        </w:tc>
        <w:tc>
          <w:tcPr>
            <w:tcW w:w="721" w:type="pct"/>
            <w:shd w:val="clear" w:color="auto" w:fill="auto"/>
            <w:vAlign w:val="center"/>
          </w:tcPr>
          <w:p w14:paraId="391C1508" w14:textId="77777777" w:rsidR="008D24DC" w:rsidRPr="005A5F88" w:rsidRDefault="008D24DC" w:rsidP="005A5F88">
            <w:pPr>
              <w:jc w:val="center"/>
              <w:rPr>
                <w:rFonts w:ascii="Arial" w:hAnsi="Arial" w:cs="Arial"/>
                <w:b/>
                <w:sz w:val="22"/>
                <w:szCs w:val="22"/>
              </w:rPr>
            </w:pPr>
          </w:p>
        </w:tc>
        <w:tc>
          <w:tcPr>
            <w:tcW w:w="534" w:type="pct"/>
            <w:shd w:val="clear" w:color="auto" w:fill="auto"/>
            <w:vAlign w:val="center"/>
          </w:tcPr>
          <w:p w14:paraId="055FA907" w14:textId="77777777" w:rsidR="008D24DC" w:rsidRPr="005A5F88" w:rsidRDefault="008D24DC" w:rsidP="005A5F88">
            <w:pPr>
              <w:jc w:val="center"/>
              <w:rPr>
                <w:rFonts w:ascii="Arial" w:hAnsi="Arial" w:cs="Arial"/>
                <w:b/>
                <w:sz w:val="22"/>
                <w:szCs w:val="22"/>
              </w:rPr>
            </w:pPr>
          </w:p>
        </w:tc>
        <w:tc>
          <w:tcPr>
            <w:tcW w:w="372" w:type="pct"/>
            <w:shd w:val="clear" w:color="auto" w:fill="auto"/>
            <w:vAlign w:val="center"/>
          </w:tcPr>
          <w:p w14:paraId="41E43235" w14:textId="77777777" w:rsidR="008D24DC" w:rsidRPr="005A5F88" w:rsidRDefault="008D24DC" w:rsidP="005A5F88">
            <w:pPr>
              <w:jc w:val="center"/>
              <w:rPr>
                <w:rFonts w:ascii="Arial" w:hAnsi="Arial" w:cs="Arial"/>
                <w:b/>
                <w:sz w:val="22"/>
                <w:szCs w:val="22"/>
              </w:rPr>
            </w:pPr>
          </w:p>
        </w:tc>
        <w:tc>
          <w:tcPr>
            <w:tcW w:w="583" w:type="pct"/>
            <w:shd w:val="clear" w:color="auto" w:fill="auto"/>
            <w:vAlign w:val="center"/>
          </w:tcPr>
          <w:p w14:paraId="6A66EBBA" w14:textId="77777777" w:rsidR="008D24DC" w:rsidRPr="005A5F88" w:rsidRDefault="008D24DC" w:rsidP="005A5F88">
            <w:pPr>
              <w:jc w:val="center"/>
              <w:rPr>
                <w:rFonts w:ascii="Arial" w:hAnsi="Arial" w:cs="Arial"/>
                <w:b/>
                <w:sz w:val="22"/>
                <w:szCs w:val="22"/>
              </w:rPr>
            </w:pPr>
          </w:p>
        </w:tc>
        <w:tc>
          <w:tcPr>
            <w:tcW w:w="687" w:type="pct"/>
            <w:shd w:val="clear" w:color="auto" w:fill="auto"/>
            <w:vAlign w:val="center"/>
          </w:tcPr>
          <w:p w14:paraId="096E1B8F" w14:textId="77777777" w:rsidR="008D24DC" w:rsidRPr="005A5F88" w:rsidRDefault="008D24DC" w:rsidP="005A5F88">
            <w:pPr>
              <w:jc w:val="center"/>
              <w:rPr>
                <w:rFonts w:ascii="Arial" w:hAnsi="Arial" w:cs="Arial"/>
                <w:b/>
                <w:sz w:val="22"/>
                <w:szCs w:val="22"/>
              </w:rPr>
            </w:pPr>
          </w:p>
        </w:tc>
        <w:tc>
          <w:tcPr>
            <w:tcW w:w="78" w:type="pct"/>
          </w:tcPr>
          <w:p w14:paraId="15E46C83" w14:textId="77777777" w:rsidR="008D24DC" w:rsidRPr="005A5F88" w:rsidRDefault="008D24DC" w:rsidP="005A5F88">
            <w:pPr>
              <w:jc w:val="center"/>
              <w:rPr>
                <w:rFonts w:ascii="Arial" w:hAnsi="Arial" w:cs="Arial"/>
                <w:b/>
                <w:sz w:val="22"/>
                <w:szCs w:val="22"/>
              </w:rPr>
            </w:pPr>
          </w:p>
        </w:tc>
      </w:tr>
    </w:tbl>
    <w:p w14:paraId="602F9BB9" w14:textId="77777777" w:rsidR="00CE589E" w:rsidRPr="005A5F88" w:rsidRDefault="00CE589E" w:rsidP="005A5F88">
      <w:pPr>
        <w:keepNext w:val="0"/>
        <w:overflowPunct/>
        <w:textAlignment w:val="auto"/>
        <w:rPr>
          <w:rFonts w:ascii="Arial" w:eastAsiaTheme="minorHAnsi" w:hAnsi="Arial" w:cs="Arial"/>
          <w:sz w:val="22"/>
          <w:szCs w:val="22"/>
          <w:lang w:val="es-MX" w:eastAsia="en-US"/>
        </w:rPr>
      </w:pPr>
    </w:p>
    <w:tbl>
      <w:tblPr>
        <w:tblStyle w:val="Tablaconcuadrcula"/>
        <w:tblW w:w="13561" w:type="dxa"/>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74"/>
        <w:gridCol w:w="3372"/>
        <w:gridCol w:w="3569"/>
        <w:gridCol w:w="3046"/>
      </w:tblGrid>
      <w:tr w:rsidR="00CE589E" w:rsidRPr="005A5F88" w14:paraId="6F92F3C9" w14:textId="77777777" w:rsidTr="00E12F21">
        <w:tc>
          <w:tcPr>
            <w:tcW w:w="3574" w:type="dxa"/>
          </w:tcPr>
          <w:p w14:paraId="1D75E62B" w14:textId="77777777" w:rsidR="00CE589E" w:rsidRPr="005A5F88" w:rsidRDefault="00CE589E" w:rsidP="005A5F88">
            <w:pPr>
              <w:keepNext w:val="0"/>
              <w:overflowPunct/>
              <w:textAlignment w:val="auto"/>
              <w:rPr>
                <w:rFonts w:ascii="Arial" w:hAnsi="Arial" w:cs="Arial"/>
                <w:sz w:val="22"/>
                <w:szCs w:val="22"/>
              </w:rPr>
            </w:pPr>
          </w:p>
        </w:tc>
        <w:tc>
          <w:tcPr>
            <w:tcW w:w="3372" w:type="dxa"/>
            <w:tcBorders>
              <w:top w:val="nil"/>
              <w:bottom w:val="nil"/>
            </w:tcBorders>
          </w:tcPr>
          <w:p w14:paraId="4F0BD0EB" w14:textId="77777777" w:rsidR="00CE589E" w:rsidRPr="005A5F88" w:rsidRDefault="00CE589E" w:rsidP="005A5F88">
            <w:pPr>
              <w:keepNext w:val="0"/>
              <w:overflowPunct/>
              <w:textAlignment w:val="auto"/>
              <w:rPr>
                <w:rFonts w:ascii="Arial" w:hAnsi="Arial" w:cs="Arial"/>
                <w:sz w:val="22"/>
                <w:szCs w:val="22"/>
              </w:rPr>
            </w:pPr>
          </w:p>
        </w:tc>
        <w:tc>
          <w:tcPr>
            <w:tcW w:w="3569" w:type="dxa"/>
          </w:tcPr>
          <w:p w14:paraId="135AA449" w14:textId="77777777" w:rsidR="00CE589E" w:rsidRPr="005A5F88" w:rsidRDefault="00CE589E" w:rsidP="005A5F88">
            <w:pPr>
              <w:keepNext w:val="0"/>
              <w:overflowPunct/>
              <w:textAlignment w:val="auto"/>
              <w:rPr>
                <w:rFonts w:ascii="Arial" w:hAnsi="Arial" w:cs="Arial"/>
                <w:sz w:val="22"/>
                <w:szCs w:val="22"/>
              </w:rPr>
            </w:pPr>
          </w:p>
        </w:tc>
        <w:tc>
          <w:tcPr>
            <w:tcW w:w="3046" w:type="dxa"/>
            <w:tcBorders>
              <w:top w:val="nil"/>
              <w:bottom w:val="nil"/>
            </w:tcBorders>
          </w:tcPr>
          <w:p w14:paraId="175D40FD" w14:textId="77777777" w:rsidR="00CE589E" w:rsidRPr="005A5F88" w:rsidRDefault="00CE589E" w:rsidP="005A5F88">
            <w:pPr>
              <w:keepNext w:val="0"/>
              <w:overflowPunct/>
              <w:textAlignment w:val="auto"/>
              <w:rPr>
                <w:rFonts w:ascii="Arial" w:hAnsi="Arial" w:cs="Arial"/>
                <w:sz w:val="22"/>
                <w:szCs w:val="22"/>
              </w:rPr>
            </w:pPr>
          </w:p>
        </w:tc>
      </w:tr>
      <w:tr w:rsidR="00CE589E" w:rsidRPr="005A5F88" w14:paraId="18A3ACAC" w14:textId="77777777" w:rsidTr="00E12F21">
        <w:tc>
          <w:tcPr>
            <w:tcW w:w="3574" w:type="dxa"/>
          </w:tcPr>
          <w:p w14:paraId="739F69F7" w14:textId="77777777" w:rsidR="00CE589E" w:rsidRPr="005A5F88" w:rsidRDefault="00CE589E" w:rsidP="005A5F88">
            <w:pPr>
              <w:keepNext w:val="0"/>
              <w:overflowPunct/>
              <w:textAlignment w:val="auto"/>
              <w:rPr>
                <w:rFonts w:ascii="Arial" w:hAnsi="Arial" w:cs="Arial"/>
                <w:sz w:val="22"/>
                <w:szCs w:val="22"/>
              </w:rPr>
            </w:pPr>
            <w:r w:rsidRPr="005A5F88">
              <w:rPr>
                <w:rFonts w:ascii="Arial" w:hAnsi="Arial" w:cs="Arial"/>
                <w:sz w:val="22"/>
                <w:szCs w:val="22"/>
              </w:rPr>
              <w:t>Representante Legal</w:t>
            </w:r>
          </w:p>
          <w:p w14:paraId="45B123FD" w14:textId="77777777" w:rsidR="00CE589E" w:rsidRPr="005A5F88" w:rsidRDefault="00CE589E" w:rsidP="005A5F88">
            <w:pPr>
              <w:keepNext w:val="0"/>
              <w:overflowPunct/>
              <w:textAlignment w:val="auto"/>
              <w:rPr>
                <w:rFonts w:ascii="Arial" w:hAnsi="Arial" w:cs="Arial"/>
                <w:sz w:val="22"/>
                <w:szCs w:val="22"/>
              </w:rPr>
            </w:pPr>
            <w:r w:rsidRPr="005A5F88">
              <w:rPr>
                <w:rFonts w:ascii="Arial" w:hAnsi="Arial" w:cs="Arial"/>
                <w:sz w:val="22"/>
                <w:szCs w:val="22"/>
              </w:rPr>
              <w:t>De la (</w:t>
            </w:r>
            <w:r w:rsidR="00A508FA">
              <w:rPr>
                <w:rFonts w:ascii="Arial" w:hAnsi="Arial" w:cs="Arial"/>
                <w:sz w:val="22"/>
                <w:szCs w:val="22"/>
              </w:rPr>
              <w:t>Nombre de la r</w:t>
            </w:r>
            <w:r w:rsidR="00A508FA" w:rsidRPr="005A5F88">
              <w:rPr>
                <w:rFonts w:ascii="Arial" w:hAnsi="Arial" w:cs="Arial"/>
                <w:sz w:val="22"/>
                <w:szCs w:val="22"/>
              </w:rPr>
              <w:t>azón</w:t>
            </w:r>
            <w:r w:rsidRPr="005A5F88">
              <w:rPr>
                <w:rFonts w:ascii="Arial" w:hAnsi="Arial" w:cs="Arial"/>
                <w:sz w:val="22"/>
                <w:szCs w:val="22"/>
              </w:rPr>
              <w:t xml:space="preserve"> social)</w:t>
            </w:r>
          </w:p>
        </w:tc>
        <w:tc>
          <w:tcPr>
            <w:tcW w:w="3372" w:type="dxa"/>
            <w:tcBorders>
              <w:top w:val="nil"/>
            </w:tcBorders>
          </w:tcPr>
          <w:p w14:paraId="37BE731B" w14:textId="77777777" w:rsidR="00CE589E" w:rsidRPr="005A5F88" w:rsidRDefault="00CE589E" w:rsidP="005A5F88">
            <w:pPr>
              <w:keepNext w:val="0"/>
              <w:overflowPunct/>
              <w:textAlignment w:val="auto"/>
              <w:rPr>
                <w:rFonts w:ascii="Arial" w:hAnsi="Arial" w:cs="Arial"/>
                <w:sz w:val="22"/>
                <w:szCs w:val="22"/>
              </w:rPr>
            </w:pPr>
          </w:p>
        </w:tc>
        <w:tc>
          <w:tcPr>
            <w:tcW w:w="3569" w:type="dxa"/>
          </w:tcPr>
          <w:p w14:paraId="2052B69E" w14:textId="77777777" w:rsidR="00CE589E" w:rsidRPr="005A5F88" w:rsidRDefault="00CE589E" w:rsidP="005A5F88">
            <w:pPr>
              <w:keepNext w:val="0"/>
              <w:overflowPunct/>
              <w:textAlignment w:val="auto"/>
              <w:rPr>
                <w:rFonts w:ascii="Arial" w:hAnsi="Arial" w:cs="Arial"/>
                <w:sz w:val="22"/>
                <w:szCs w:val="22"/>
              </w:rPr>
            </w:pPr>
            <w:r w:rsidRPr="005A5F88">
              <w:rPr>
                <w:rFonts w:ascii="Arial" w:hAnsi="Arial" w:cs="Arial"/>
                <w:sz w:val="22"/>
                <w:szCs w:val="22"/>
              </w:rPr>
              <w:t>Técnico</w:t>
            </w:r>
          </w:p>
        </w:tc>
        <w:tc>
          <w:tcPr>
            <w:tcW w:w="3046" w:type="dxa"/>
            <w:tcBorders>
              <w:top w:val="nil"/>
            </w:tcBorders>
          </w:tcPr>
          <w:p w14:paraId="20347CC7" w14:textId="77777777" w:rsidR="00CE589E" w:rsidRPr="005A5F88" w:rsidRDefault="00CE589E" w:rsidP="005A5F88">
            <w:pPr>
              <w:keepNext w:val="0"/>
              <w:overflowPunct/>
              <w:textAlignment w:val="auto"/>
              <w:rPr>
                <w:rFonts w:ascii="Arial" w:hAnsi="Arial" w:cs="Arial"/>
                <w:sz w:val="22"/>
                <w:szCs w:val="22"/>
              </w:rPr>
            </w:pPr>
          </w:p>
        </w:tc>
      </w:tr>
    </w:tbl>
    <w:p w14:paraId="5A23F5CF" w14:textId="77777777" w:rsidR="0089716E" w:rsidRPr="005A5F88" w:rsidRDefault="0089716E" w:rsidP="005A5F88">
      <w:pPr>
        <w:keepNext w:val="0"/>
        <w:overflowPunct/>
        <w:autoSpaceDE/>
        <w:autoSpaceDN/>
        <w:adjustRightInd/>
        <w:spacing w:after="200"/>
        <w:jc w:val="left"/>
        <w:textAlignment w:val="auto"/>
        <w:rPr>
          <w:rFonts w:ascii="Arial" w:hAnsi="Arial" w:cs="Arial"/>
          <w:sz w:val="22"/>
          <w:szCs w:val="22"/>
        </w:rPr>
        <w:sectPr w:rsidR="0089716E" w:rsidRPr="005A5F88" w:rsidSect="00EC2F14">
          <w:headerReference w:type="default" r:id="rId8"/>
          <w:footerReference w:type="default" r:id="rId9"/>
          <w:headerReference w:type="first" r:id="rId10"/>
          <w:pgSz w:w="16340" w:h="12240" w:orient="landscape"/>
          <w:pgMar w:top="1467" w:right="1400" w:bottom="1150" w:left="674" w:header="720" w:footer="720" w:gutter="0"/>
          <w:cols w:space="720"/>
          <w:noEndnote/>
          <w:titlePg/>
          <w:docGrid w:linePitch="272"/>
        </w:sectPr>
      </w:pPr>
    </w:p>
    <w:p w14:paraId="3099F04D" w14:textId="77777777" w:rsidR="00760A34" w:rsidRPr="005A5F88" w:rsidRDefault="00760A34" w:rsidP="005A5F88">
      <w:pPr>
        <w:keepNext w:val="0"/>
        <w:overflowPunct/>
        <w:autoSpaceDE/>
        <w:autoSpaceDN/>
        <w:adjustRightInd/>
        <w:spacing w:after="200"/>
        <w:jc w:val="left"/>
        <w:textAlignment w:val="auto"/>
        <w:rPr>
          <w:rFonts w:ascii="Arial" w:hAnsi="Arial" w:cs="Arial"/>
          <w:b/>
          <w:sz w:val="22"/>
          <w:szCs w:val="22"/>
        </w:rPr>
      </w:pPr>
      <w:r w:rsidRPr="005A5F88">
        <w:rPr>
          <w:rFonts w:ascii="Arial" w:hAnsi="Arial" w:cs="Arial"/>
          <w:b/>
          <w:sz w:val="22"/>
          <w:szCs w:val="22"/>
        </w:rPr>
        <w:lastRenderedPageBreak/>
        <w:t>Instructivo de llenado</w:t>
      </w:r>
      <w:r w:rsidR="002B7AE3" w:rsidRPr="005A5F88">
        <w:rPr>
          <w:rFonts w:ascii="Arial" w:hAnsi="Arial" w:cs="Arial"/>
          <w:b/>
          <w:sz w:val="22"/>
          <w:szCs w:val="22"/>
        </w:rPr>
        <w:t xml:space="preserve"> del </w:t>
      </w:r>
      <w:r w:rsidR="00236912" w:rsidRPr="005A5F88">
        <w:rPr>
          <w:rFonts w:ascii="Arial" w:hAnsi="Arial" w:cs="Arial"/>
          <w:b/>
          <w:sz w:val="22"/>
          <w:szCs w:val="22"/>
        </w:rPr>
        <w:t>FORMATO</w:t>
      </w:r>
      <w:r w:rsidR="002B7AE3" w:rsidRPr="005A5F88">
        <w:rPr>
          <w:rFonts w:ascii="Arial" w:hAnsi="Arial" w:cs="Arial"/>
          <w:b/>
          <w:sz w:val="22"/>
          <w:szCs w:val="22"/>
        </w:rPr>
        <w:t xml:space="preserve"> C</w:t>
      </w:r>
      <w:r w:rsidRPr="005A5F88">
        <w:rPr>
          <w:rFonts w:ascii="Arial" w:hAnsi="Arial" w:cs="Arial"/>
          <w:b/>
          <w:sz w:val="22"/>
          <w:szCs w:val="22"/>
        </w:rPr>
        <w:t>:</w:t>
      </w:r>
    </w:p>
    <w:p w14:paraId="1CA4753E" w14:textId="77777777" w:rsidR="002B7AE3" w:rsidRPr="005A5F88" w:rsidRDefault="00EB34B4" w:rsidP="00163315">
      <w:pPr>
        <w:keepNext w:val="0"/>
        <w:overflowPunct/>
        <w:autoSpaceDE/>
        <w:autoSpaceDN/>
        <w:adjustRightInd/>
        <w:spacing w:after="200"/>
        <w:textAlignment w:val="auto"/>
        <w:rPr>
          <w:rFonts w:ascii="Arial" w:hAnsi="Arial" w:cs="Arial"/>
          <w:sz w:val="22"/>
          <w:szCs w:val="22"/>
        </w:rPr>
      </w:pPr>
      <w:r w:rsidRPr="005A5F88">
        <w:rPr>
          <w:rFonts w:ascii="Arial" w:hAnsi="Arial" w:cs="Arial"/>
          <w:sz w:val="22"/>
          <w:szCs w:val="22"/>
        </w:rPr>
        <w:t>Llenar cada uno de l</w:t>
      </w:r>
      <w:r w:rsidR="00163315">
        <w:rPr>
          <w:rFonts w:ascii="Arial" w:hAnsi="Arial" w:cs="Arial"/>
          <w:sz w:val="22"/>
          <w:szCs w:val="22"/>
        </w:rPr>
        <w:t>as</w:t>
      </w:r>
      <w:r w:rsidRPr="005A5F88">
        <w:rPr>
          <w:rFonts w:ascii="Arial" w:hAnsi="Arial" w:cs="Arial"/>
          <w:sz w:val="22"/>
          <w:szCs w:val="22"/>
        </w:rPr>
        <w:t xml:space="preserve"> </w:t>
      </w:r>
      <w:r w:rsidR="00163315">
        <w:rPr>
          <w:rFonts w:ascii="Arial" w:hAnsi="Arial" w:cs="Arial"/>
          <w:sz w:val="22"/>
          <w:szCs w:val="22"/>
        </w:rPr>
        <w:t xml:space="preserve">columnas atendiendo </w:t>
      </w:r>
      <w:r w:rsidR="00681B22">
        <w:rPr>
          <w:rFonts w:ascii="Arial" w:hAnsi="Arial" w:cs="Arial"/>
          <w:sz w:val="22"/>
          <w:szCs w:val="22"/>
        </w:rPr>
        <w:t xml:space="preserve">a </w:t>
      </w:r>
      <w:r w:rsidR="00163315">
        <w:rPr>
          <w:rFonts w:ascii="Arial" w:hAnsi="Arial" w:cs="Arial"/>
          <w:sz w:val="22"/>
          <w:szCs w:val="22"/>
        </w:rPr>
        <w:t xml:space="preserve">las </w:t>
      </w:r>
      <w:r w:rsidR="00681B22">
        <w:rPr>
          <w:rFonts w:ascii="Arial" w:hAnsi="Arial" w:cs="Arial"/>
          <w:sz w:val="22"/>
          <w:szCs w:val="22"/>
        </w:rPr>
        <w:t xml:space="preserve">especificaciones y </w:t>
      </w:r>
      <w:r w:rsidR="00163315">
        <w:rPr>
          <w:rFonts w:ascii="Arial" w:hAnsi="Arial" w:cs="Arial"/>
          <w:sz w:val="22"/>
          <w:szCs w:val="22"/>
        </w:rPr>
        <w:t xml:space="preserve">consideraciones </w:t>
      </w:r>
      <w:r w:rsidR="00681B22">
        <w:rPr>
          <w:rFonts w:ascii="Arial" w:hAnsi="Arial" w:cs="Arial"/>
          <w:sz w:val="22"/>
          <w:szCs w:val="22"/>
        </w:rPr>
        <w:t xml:space="preserve">contempladas en cada </w:t>
      </w:r>
      <w:r w:rsidRPr="005A5F88">
        <w:rPr>
          <w:rFonts w:ascii="Arial" w:hAnsi="Arial" w:cs="Arial"/>
          <w:sz w:val="22"/>
          <w:szCs w:val="22"/>
        </w:rPr>
        <w:t xml:space="preserve">subíndice y </w:t>
      </w:r>
      <w:r w:rsidR="00681B22">
        <w:rPr>
          <w:rFonts w:ascii="Arial" w:hAnsi="Arial" w:cs="Arial"/>
          <w:sz w:val="22"/>
          <w:szCs w:val="22"/>
        </w:rPr>
        <w:t xml:space="preserve">el </w:t>
      </w:r>
      <w:r w:rsidR="00163315" w:rsidRPr="00163315">
        <w:rPr>
          <w:rFonts w:ascii="Arial" w:hAnsi="Arial" w:cs="Arial"/>
          <w:sz w:val="22"/>
          <w:szCs w:val="22"/>
        </w:rPr>
        <w:t xml:space="preserve">listado de residuos de manejo especial sujetos a presentar plan de manejo </w:t>
      </w:r>
      <w:r w:rsidRPr="005A5F88">
        <w:rPr>
          <w:rFonts w:ascii="Arial" w:hAnsi="Arial" w:cs="Arial"/>
          <w:sz w:val="22"/>
          <w:szCs w:val="22"/>
        </w:rPr>
        <w:t xml:space="preserve">(Anexo 1) y el </w:t>
      </w:r>
      <w:r w:rsidR="00681B22" w:rsidRPr="00681B22">
        <w:rPr>
          <w:rFonts w:ascii="Arial" w:hAnsi="Arial" w:cs="Arial"/>
          <w:sz w:val="22"/>
          <w:szCs w:val="22"/>
        </w:rPr>
        <w:t xml:space="preserve">catálogo de modalidades de manejo </w:t>
      </w:r>
      <w:r w:rsidRPr="005A5F88">
        <w:rPr>
          <w:rFonts w:ascii="Arial" w:hAnsi="Arial" w:cs="Arial"/>
          <w:sz w:val="22"/>
          <w:szCs w:val="22"/>
        </w:rPr>
        <w:t>(anexo 2).</w:t>
      </w:r>
      <w:r w:rsidR="005410C3" w:rsidRPr="005A5F88">
        <w:rPr>
          <w:rFonts w:ascii="Arial" w:hAnsi="Arial" w:cs="Arial"/>
          <w:sz w:val="22"/>
          <w:szCs w:val="22"/>
        </w:rPr>
        <w:t xml:space="preserve"> En su debido caso poner la leyenda “No Aplica” (N.A.).</w:t>
      </w:r>
    </w:p>
    <w:p w14:paraId="6C3298FF" w14:textId="77777777" w:rsidR="00FC35BA" w:rsidRPr="00A508FA" w:rsidRDefault="00163315" w:rsidP="005A5F88">
      <w:pPr>
        <w:keepNext w:val="0"/>
        <w:overflowPunct/>
        <w:autoSpaceDE/>
        <w:autoSpaceDN/>
        <w:adjustRightInd/>
        <w:spacing w:after="200"/>
        <w:textAlignment w:val="auto"/>
        <w:rPr>
          <w:rFonts w:ascii="Arial" w:hAnsi="Arial" w:cs="Arial"/>
          <w:b/>
          <w:bCs/>
          <w:sz w:val="22"/>
          <w:szCs w:val="22"/>
        </w:rPr>
      </w:pPr>
      <w:r w:rsidRPr="00A508FA">
        <w:rPr>
          <w:rFonts w:ascii="Arial" w:hAnsi="Arial" w:cs="Arial"/>
          <w:b/>
          <w:bCs/>
          <w:sz w:val="22"/>
          <w:szCs w:val="22"/>
        </w:rPr>
        <w:t>Subíndices</w:t>
      </w:r>
      <w:r w:rsidR="00FC35BA" w:rsidRPr="00A508FA">
        <w:rPr>
          <w:rFonts w:ascii="Arial" w:hAnsi="Arial" w:cs="Arial"/>
          <w:b/>
          <w:bCs/>
          <w:sz w:val="22"/>
          <w:szCs w:val="22"/>
        </w:rPr>
        <w:t>:</w:t>
      </w:r>
    </w:p>
    <w:p w14:paraId="6C2467CB" w14:textId="77777777" w:rsidR="00C2672A" w:rsidRPr="005A5F88" w:rsidRDefault="00C2672A" w:rsidP="005A5F88">
      <w:pPr>
        <w:pStyle w:val="Prrafodelista"/>
        <w:keepNext w:val="0"/>
        <w:numPr>
          <w:ilvl w:val="0"/>
          <w:numId w:val="2"/>
        </w:numPr>
        <w:overflowPunct/>
        <w:textAlignment w:val="auto"/>
        <w:rPr>
          <w:rFonts w:ascii="Arial" w:hAnsi="Arial" w:cs="Arial"/>
          <w:sz w:val="22"/>
          <w:szCs w:val="22"/>
        </w:rPr>
      </w:pPr>
      <w:r w:rsidRPr="00681B22">
        <w:rPr>
          <w:rFonts w:ascii="Arial" w:hAnsi="Arial" w:cs="Arial"/>
          <w:b/>
          <w:bCs/>
          <w:sz w:val="22"/>
          <w:szCs w:val="22"/>
        </w:rPr>
        <w:t>Tipo de residuos</w:t>
      </w:r>
      <w:r w:rsidRPr="005A5F88">
        <w:rPr>
          <w:rFonts w:ascii="Arial" w:hAnsi="Arial" w:cs="Arial"/>
          <w:sz w:val="22"/>
          <w:szCs w:val="22"/>
        </w:rPr>
        <w:t>. Indicar tipo de residuo que genera su establecimiento, en caso de no encontrarlo(s), agréguelo(s) al final de dicha columna</w:t>
      </w:r>
      <w:r w:rsidR="00D03F73" w:rsidRPr="005A5F88">
        <w:rPr>
          <w:rFonts w:ascii="Arial" w:hAnsi="Arial" w:cs="Arial"/>
          <w:sz w:val="22"/>
          <w:szCs w:val="22"/>
        </w:rPr>
        <w:t>.</w:t>
      </w:r>
      <w:r w:rsidRPr="005A5F88">
        <w:rPr>
          <w:rFonts w:ascii="Arial" w:hAnsi="Arial" w:cs="Arial"/>
          <w:sz w:val="22"/>
          <w:szCs w:val="22"/>
        </w:rPr>
        <w:t xml:space="preserve"> </w:t>
      </w:r>
      <w:r w:rsidR="00D03F73" w:rsidRPr="005A5F88">
        <w:rPr>
          <w:rFonts w:ascii="Arial" w:hAnsi="Arial" w:cs="Arial"/>
          <w:sz w:val="22"/>
          <w:szCs w:val="22"/>
        </w:rPr>
        <w:t xml:space="preserve">Ver </w:t>
      </w:r>
      <w:r w:rsidRPr="005A5F88">
        <w:rPr>
          <w:rFonts w:ascii="Arial" w:hAnsi="Arial" w:cs="Arial"/>
          <w:sz w:val="22"/>
          <w:szCs w:val="22"/>
        </w:rPr>
        <w:t>Anexo 1.</w:t>
      </w:r>
    </w:p>
    <w:p w14:paraId="4BAECC02" w14:textId="77777777" w:rsidR="00014751" w:rsidRPr="005A5F88" w:rsidRDefault="00C2672A" w:rsidP="005A5F88">
      <w:pPr>
        <w:pStyle w:val="Prrafodelista"/>
        <w:keepNext w:val="0"/>
        <w:numPr>
          <w:ilvl w:val="0"/>
          <w:numId w:val="2"/>
        </w:numPr>
        <w:overflowPunct/>
        <w:textAlignment w:val="auto"/>
        <w:rPr>
          <w:rFonts w:ascii="Arial" w:hAnsi="Arial" w:cs="Arial"/>
          <w:sz w:val="22"/>
          <w:szCs w:val="22"/>
        </w:rPr>
      </w:pPr>
      <w:r w:rsidRPr="00681B22">
        <w:rPr>
          <w:rFonts w:ascii="Arial" w:hAnsi="Arial" w:cs="Arial"/>
          <w:b/>
          <w:bCs/>
          <w:sz w:val="22"/>
          <w:szCs w:val="22"/>
        </w:rPr>
        <w:t>Fuente de generación</w:t>
      </w:r>
      <w:r w:rsidRPr="005A5F88">
        <w:rPr>
          <w:rFonts w:ascii="Arial" w:hAnsi="Arial" w:cs="Arial"/>
          <w:sz w:val="22"/>
          <w:szCs w:val="22"/>
        </w:rPr>
        <w:t xml:space="preserve">. </w:t>
      </w:r>
      <w:r w:rsidR="000C4665" w:rsidRPr="005A5F88">
        <w:rPr>
          <w:rFonts w:ascii="Arial" w:hAnsi="Arial" w:cs="Arial"/>
          <w:sz w:val="22"/>
          <w:szCs w:val="22"/>
        </w:rPr>
        <w:t>Indicar las fuentes de generación, ejemplo: residuos generados en procesos</w:t>
      </w:r>
      <w:r w:rsidR="00981ACA" w:rsidRPr="005A5F88">
        <w:rPr>
          <w:rFonts w:ascii="Arial" w:hAnsi="Arial" w:cs="Arial"/>
          <w:sz w:val="22"/>
          <w:szCs w:val="22"/>
        </w:rPr>
        <w:t xml:space="preserve"> productivos</w:t>
      </w:r>
      <w:r w:rsidR="000C4665" w:rsidRPr="005A5F88">
        <w:rPr>
          <w:rFonts w:ascii="Arial" w:hAnsi="Arial" w:cs="Arial"/>
          <w:sz w:val="22"/>
          <w:szCs w:val="22"/>
        </w:rPr>
        <w:t xml:space="preserve">, mantenimiento, almacén, </w:t>
      </w:r>
      <w:r w:rsidR="00981ACA" w:rsidRPr="005A5F88">
        <w:rPr>
          <w:rFonts w:ascii="Arial" w:hAnsi="Arial" w:cs="Arial"/>
          <w:sz w:val="22"/>
          <w:szCs w:val="22"/>
        </w:rPr>
        <w:t xml:space="preserve">actividades comerciales, administrativas, </w:t>
      </w:r>
      <w:r w:rsidR="00F61C08" w:rsidRPr="005A5F88">
        <w:rPr>
          <w:rFonts w:ascii="Arial" w:hAnsi="Arial" w:cs="Arial"/>
          <w:sz w:val="22"/>
          <w:szCs w:val="22"/>
        </w:rPr>
        <w:t>e</w:t>
      </w:r>
      <w:r w:rsidR="000C4665" w:rsidRPr="005A5F88">
        <w:rPr>
          <w:rFonts w:ascii="Arial" w:hAnsi="Arial" w:cs="Arial"/>
          <w:sz w:val="22"/>
          <w:szCs w:val="22"/>
        </w:rPr>
        <w:t>tc</w:t>
      </w:r>
      <w:r w:rsidR="00E26113" w:rsidRPr="005A5F88">
        <w:rPr>
          <w:rFonts w:ascii="Arial" w:hAnsi="Arial" w:cs="Arial"/>
          <w:sz w:val="22"/>
          <w:szCs w:val="22"/>
        </w:rPr>
        <w:t>.</w:t>
      </w:r>
      <w:r w:rsidR="00596F5A" w:rsidRPr="005A5F88">
        <w:rPr>
          <w:rFonts w:ascii="Arial" w:hAnsi="Arial" w:cs="Arial"/>
          <w:sz w:val="22"/>
          <w:szCs w:val="22"/>
        </w:rPr>
        <w:t xml:space="preserve"> </w:t>
      </w:r>
    </w:p>
    <w:p w14:paraId="0BD54CE9" w14:textId="77777777" w:rsidR="00E95376" w:rsidRPr="005A5F88" w:rsidRDefault="000C4665" w:rsidP="005A5F88">
      <w:pPr>
        <w:pStyle w:val="Prrafodelista"/>
        <w:keepNext w:val="0"/>
        <w:numPr>
          <w:ilvl w:val="0"/>
          <w:numId w:val="2"/>
        </w:numPr>
        <w:overflowPunct/>
        <w:textAlignment w:val="auto"/>
        <w:rPr>
          <w:rFonts w:ascii="Arial" w:hAnsi="Arial" w:cs="Arial"/>
          <w:sz w:val="22"/>
          <w:szCs w:val="22"/>
        </w:rPr>
      </w:pPr>
      <w:r w:rsidRPr="00681B22">
        <w:rPr>
          <w:rFonts w:ascii="Arial" w:hAnsi="Arial" w:cs="Arial"/>
          <w:b/>
          <w:bCs/>
          <w:sz w:val="22"/>
          <w:szCs w:val="22"/>
        </w:rPr>
        <w:t>Cantidad generada</w:t>
      </w:r>
      <w:r w:rsidRPr="005A5F88">
        <w:rPr>
          <w:rFonts w:ascii="Arial" w:hAnsi="Arial" w:cs="Arial"/>
          <w:sz w:val="22"/>
          <w:szCs w:val="22"/>
        </w:rPr>
        <w:t>: Anote la cantidad generada</w:t>
      </w:r>
      <w:r w:rsidR="00C92ED7" w:rsidRPr="005A5F88">
        <w:rPr>
          <w:rFonts w:ascii="Arial" w:hAnsi="Arial" w:cs="Arial"/>
          <w:sz w:val="22"/>
          <w:szCs w:val="22"/>
        </w:rPr>
        <w:t xml:space="preserve">, recolectada o manejada </w:t>
      </w:r>
      <w:r w:rsidRPr="005A5F88">
        <w:rPr>
          <w:rFonts w:ascii="Arial" w:hAnsi="Arial" w:cs="Arial"/>
          <w:sz w:val="22"/>
          <w:szCs w:val="22"/>
        </w:rPr>
        <w:t>en kilogramos por día y el total al final de la columna</w:t>
      </w:r>
      <w:r w:rsidR="00FC35BA" w:rsidRPr="005A5F88">
        <w:rPr>
          <w:rFonts w:ascii="Arial" w:hAnsi="Arial" w:cs="Arial"/>
          <w:sz w:val="22"/>
          <w:szCs w:val="22"/>
        </w:rPr>
        <w:t xml:space="preserve">. Sí es el caso, puede ser la cantidad </w:t>
      </w:r>
      <w:r w:rsidR="00F61C08" w:rsidRPr="005A5F88">
        <w:rPr>
          <w:rFonts w:ascii="Arial" w:hAnsi="Arial" w:cs="Arial"/>
          <w:sz w:val="22"/>
          <w:szCs w:val="22"/>
        </w:rPr>
        <w:t>recolect</w:t>
      </w:r>
      <w:r w:rsidR="00FC35BA" w:rsidRPr="005A5F88">
        <w:rPr>
          <w:rFonts w:ascii="Arial" w:hAnsi="Arial" w:cs="Arial"/>
          <w:sz w:val="22"/>
          <w:szCs w:val="22"/>
        </w:rPr>
        <w:t>a</w:t>
      </w:r>
      <w:r w:rsidR="00F61C08" w:rsidRPr="005A5F88">
        <w:rPr>
          <w:rFonts w:ascii="Arial" w:hAnsi="Arial" w:cs="Arial"/>
          <w:sz w:val="22"/>
          <w:szCs w:val="22"/>
        </w:rPr>
        <w:t>da</w:t>
      </w:r>
      <w:r w:rsidR="00FC35BA" w:rsidRPr="005A5F88">
        <w:rPr>
          <w:rFonts w:ascii="Arial" w:hAnsi="Arial" w:cs="Arial"/>
          <w:sz w:val="22"/>
          <w:szCs w:val="22"/>
        </w:rPr>
        <w:t xml:space="preserve"> </w:t>
      </w:r>
      <w:r w:rsidR="00F61C08" w:rsidRPr="005A5F88">
        <w:rPr>
          <w:rFonts w:ascii="Arial" w:hAnsi="Arial" w:cs="Arial"/>
          <w:sz w:val="22"/>
          <w:szCs w:val="22"/>
        </w:rPr>
        <w:t>y/</w:t>
      </w:r>
      <w:r w:rsidR="00FC35BA" w:rsidRPr="005A5F88">
        <w:rPr>
          <w:rFonts w:ascii="Arial" w:hAnsi="Arial" w:cs="Arial"/>
          <w:sz w:val="22"/>
          <w:szCs w:val="22"/>
        </w:rPr>
        <w:t>o transportada</w:t>
      </w:r>
      <w:r w:rsidR="00F61C08" w:rsidRPr="005A5F88">
        <w:rPr>
          <w:rFonts w:ascii="Arial" w:hAnsi="Arial" w:cs="Arial"/>
          <w:sz w:val="22"/>
          <w:szCs w:val="22"/>
        </w:rPr>
        <w:t>.</w:t>
      </w:r>
    </w:p>
    <w:p w14:paraId="10F43481" w14:textId="77777777" w:rsidR="00B2066F" w:rsidRPr="005A5F88" w:rsidRDefault="00EB3FBC" w:rsidP="005A5F88">
      <w:pPr>
        <w:pStyle w:val="Prrafodelista"/>
        <w:keepNext w:val="0"/>
        <w:numPr>
          <w:ilvl w:val="0"/>
          <w:numId w:val="2"/>
        </w:numPr>
        <w:overflowPunct/>
        <w:textAlignment w:val="auto"/>
        <w:rPr>
          <w:rFonts w:ascii="Arial" w:hAnsi="Arial" w:cs="Arial"/>
          <w:sz w:val="22"/>
          <w:szCs w:val="22"/>
        </w:rPr>
      </w:pPr>
      <w:r w:rsidRPr="00681B22">
        <w:rPr>
          <w:rFonts w:ascii="Arial" w:hAnsi="Arial" w:cs="Arial"/>
          <w:b/>
          <w:bCs/>
          <w:sz w:val="22"/>
          <w:szCs w:val="22"/>
        </w:rPr>
        <w:t>Cantidad de reciclaje</w:t>
      </w:r>
      <w:r w:rsidRPr="005A5F88">
        <w:rPr>
          <w:rFonts w:ascii="Arial" w:hAnsi="Arial" w:cs="Arial"/>
          <w:sz w:val="22"/>
          <w:szCs w:val="22"/>
        </w:rPr>
        <w:t>: Anote la cantidad de residuos destinados a reciclaje, reutilización o reducción</w:t>
      </w:r>
      <w:r w:rsidR="00461D08" w:rsidRPr="005A5F88">
        <w:rPr>
          <w:rFonts w:ascii="Arial" w:hAnsi="Arial" w:cs="Arial"/>
          <w:sz w:val="22"/>
          <w:szCs w:val="22"/>
        </w:rPr>
        <w:t>,</w:t>
      </w:r>
      <w:r w:rsidRPr="005A5F88">
        <w:rPr>
          <w:rFonts w:ascii="Arial" w:hAnsi="Arial" w:cs="Arial"/>
          <w:sz w:val="22"/>
          <w:szCs w:val="22"/>
        </w:rPr>
        <w:t xml:space="preserve"> en kilogramos</w:t>
      </w:r>
      <w:r w:rsidR="00B60891" w:rsidRPr="005A5F88">
        <w:rPr>
          <w:rFonts w:ascii="Arial" w:hAnsi="Arial" w:cs="Arial"/>
          <w:sz w:val="22"/>
          <w:szCs w:val="22"/>
        </w:rPr>
        <w:t xml:space="preserve"> por día </w:t>
      </w:r>
      <w:r w:rsidRPr="005A5F88">
        <w:rPr>
          <w:rFonts w:ascii="Arial" w:hAnsi="Arial" w:cs="Arial"/>
          <w:sz w:val="22"/>
          <w:szCs w:val="22"/>
        </w:rPr>
        <w:t>y el total al final de la columna. El reciclaje se refiere a la transformación</w:t>
      </w:r>
      <w:r w:rsidR="00D06295" w:rsidRPr="005A5F88">
        <w:rPr>
          <w:rFonts w:ascii="Arial" w:hAnsi="Arial" w:cs="Arial"/>
          <w:sz w:val="22"/>
          <w:szCs w:val="22"/>
        </w:rPr>
        <w:t xml:space="preserve">, rehúso o reducción </w:t>
      </w:r>
      <w:r w:rsidRPr="005A5F88">
        <w:rPr>
          <w:rFonts w:ascii="Arial" w:hAnsi="Arial" w:cs="Arial"/>
          <w:sz w:val="22"/>
          <w:szCs w:val="22"/>
        </w:rPr>
        <w:t>de</w:t>
      </w:r>
      <w:r w:rsidR="00D06295" w:rsidRPr="005A5F88">
        <w:rPr>
          <w:rFonts w:ascii="Arial" w:hAnsi="Arial" w:cs="Arial"/>
          <w:sz w:val="22"/>
          <w:szCs w:val="22"/>
        </w:rPr>
        <w:t xml:space="preserve"> </w:t>
      </w:r>
      <w:r w:rsidRPr="005A5F88">
        <w:rPr>
          <w:rFonts w:ascii="Arial" w:hAnsi="Arial" w:cs="Arial"/>
          <w:sz w:val="22"/>
          <w:szCs w:val="22"/>
        </w:rPr>
        <w:t>l</w:t>
      </w:r>
      <w:r w:rsidR="00D06295" w:rsidRPr="005A5F88">
        <w:rPr>
          <w:rFonts w:ascii="Arial" w:hAnsi="Arial" w:cs="Arial"/>
          <w:sz w:val="22"/>
          <w:szCs w:val="22"/>
        </w:rPr>
        <w:t>os</w:t>
      </w:r>
      <w:r w:rsidRPr="005A5F88">
        <w:rPr>
          <w:rFonts w:ascii="Arial" w:hAnsi="Arial" w:cs="Arial"/>
          <w:sz w:val="22"/>
          <w:szCs w:val="22"/>
        </w:rPr>
        <w:t xml:space="preserve"> </w:t>
      </w:r>
      <w:r w:rsidR="00236912" w:rsidRPr="005A5F88">
        <w:rPr>
          <w:rFonts w:ascii="Arial" w:hAnsi="Arial" w:cs="Arial"/>
          <w:sz w:val="22"/>
          <w:szCs w:val="22"/>
        </w:rPr>
        <w:t>residuos</w:t>
      </w:r>
      <w:r w:rsidRPr="005A5F88">
        <w:rPr>
          <w:rFonts w:ascii="Arial" w:hAnsi="Arial" w:cs="Arial"/>
          <w:sz w:val="22"/>
          <w:szCs w:val="22"/>
        </w:rPr>
        <w:t xml:space="preserve"> mediante procesos diversos que le devolverán su valor económico para evitar su disposición final</w:t>
      </w:r>
      <w:r w:rsidR="00B2066F" w:rsidRPr="005A5F88">
        <w:rPr>
          <w:rFonts w:ascii="Arial" w:hAnsi="Arial" w:cs="Arial"/>
          <w:sz w:val="22"/>
          <w:szCs w:val="22"/>
        </w:rPr>
        <w:t>.</w:t>
      </w:r>
      <w:r w:rsidR="000C4665" w:rsidRPr="005A5F88">
        <w:rPr>
          <w:rFonts w:ascii="Arial" w:hAnsi="Arial" w:cs="Arial"/>
          <w:sz w:val="22"/>
          <w:szCs w:val="22"/>
        </w:rPr>
        <w:t xml:space="preserve"> </w:t>
      </w:r>
      <w:r w:rsidR="00E95376" w:rsidRPr="005A5F88">
        <w:rPr>
          <w:rFonts w:ascii="Arial" w:hAnsi="Arial" w:cs="Arial"/>
          <w:b/>
          <w:sz w:val="22"/>
          <w:szCs w:val="22"/>
        </w:rPr>
        <w:t xml:space="preserve">NOTA. </w:t>
      </w:r>
      <w:r w:rsidR="00B60891" w:rsidRPr="005A5F88">
        <w:rPr>
          <w:rFonts w:ascii="Arial" w:hAnsi="Arial" w:cs="Arial"/>
          <w:b/>
          <w:sz w:val="22"/>
          <w:szCs w:val="22"/>
        </w:rPr>
        <w:t xml:space="preserve">La cantidad de residuos reciclados puede </w:t>
      </w:r>
      <w:r w:rsidR="00A508FA">
        <w:rPr>
          <w:rFonts w:ascii="Arial" w:hAnsi="Arial" w:cs="Arial"/>
          <w:b/>
          <w:sz w:val="22"/>
          <w:szCs w:val="22"/>
        </w:rPr>
        <w:t xml:space="preserve">o no </w:t>
      </w:r>
      <w:r w:rsidR="00B60891" w:rsidRPr="005A5F88">
        <w:rPr>
          <w:rFonts w:ascii="Arial" w:hAnsi="Arial" w:cs="Arial"/>
          <w:b/>
          <w:sz w:val="22"/>
          <w:szCs w:val="22"/>
        </w:rPr>
        <w:t xml:space="preserve">ser la </w:t>
      </w:r>
      <w:r w:rsidR="00F61C08" w:rsidRPr="005A5F88">
        <w:rPr>
          <w:rFonts w:ascii="Arial" w:hAnsi="Arial" w:cs="Arial"/>
          <w:b/>
          <w:sz w:val="22"/>
          <w:szCs w:val="22"/>
        </w:rPr>
        <w:t>misma que</w:t>
      </w:r>
      <w:r w:rsidR="00B60891" w:rsidRPr="005A5F88">
        <w:rPr>
          <w:rFonts w:ascii="Arial" w:hAnsi="Arial" w:cs="Arial"/>
          <w:b/>
          <w:sz w:val="22"/>
          <w:szCs w:val="22"/>
        </w:rPr>
        <w:t xml:space="preserve"> la cantidad de residuos generados.</w:t>
      </w:r>
      <w:r w:rsidR="00B60891" w:rsidRPr="005A5F88">
        <w:rPr>
          <w:rFonts w:ascii="Arial" w:hAnsi="Arial" w:cs="Arial"/>
          <w:sz w:val="22"/>
          <w:szCs w:val="22"/>
        </w:rPr>
        <w:t xml:space="preserve"> </w:t>
      </w:r>
    </w:p>
    <w:p w14:paraId="038EF2A3" w14:textId="77777777" w:rsidR="00B2066F" w:rsidRPr="005A5F88" w:rsidRDefault="003D2910" w:rsidP="005A5F88">
      <w:pPr>
        <w:pStyle w:val="Prrafodelista"/>
        <w:keepNext w:val="0"/>
        <w:numPr>
          <w:ilvl w:val="0"/>
          <w:numId w:val="2"/>
        </w:numPr>
        <w:overflowPunct/>
        <w:textAlignment w:val="auto"/>
        <w:rPr>
          <w:rFonts w:ascii="Arial" w:hAnsi="Arial" w:cs="Arial"/>
          <w:sz w:val="22"/>
          <w:szCs w:val="22"/>
        </w:rPr>
      </w:pPr>
      <w:r w:rsidRPr="00681B22">
        <w:rPr>
          <w:rFonts w:ascii="Arial" w:hAnsi="Arial" w:cs="Arial"/>
          <w:b/>
          <w:bCs/>
          <w:sz w:val="22"/>
          <w:szCs w:val="22"/>
        </w:rPr>
        <w:t>Formas de almacenamiento</w:t>
      </w:r>
      <w:r w:rsidRPr="005A5F88">
        <w:rPr>
          <w:rFonts w:ascii="Arial" w:hAnsi="Arial" w:cs="Arial"/>
          <w:sz w:val="22"/>
          <w:szCs w:val="22"/>
        </w:rPr>
        <w:t xml:space="preserve">: </w:t>
      </w:r>
      <w:r w:rsidR="00B60891" w:rsidRPr="005A5F88">
        <w:rPr>
          <w:rFonts w:ascii="Arial" w:hAnsi="Arial" w:cs="Arial"/>
          <w:sz w:val="22"/>
          <w:szCs w:val="22"/>
        </w:rPr>
        <w:t xml:space="preserve">Identificar las condiciones </w:t>
      </w:r>
      <w:r w:rsidR="00705B25" w:rsidRPr="005A5F88">
        <w:rPr>
          <w:rFonts w:ascii="Arial" w:hAnsi="Arial" w:cs="Arial"/>
          <w:sz w:val="22"/>
          <w:szCs w:val="22"/>
        </w:rPr>
        <w:t xml:space="preserve">de </w:t>
      </w:r>
      <w:r w:rsidRPr="005A5F88">
        <w:rPr>
          <w:rFonts w:ascii="Arial" w:hAnsi="Arial" w:cs="Arial"/>
          <w:sz w:val="22"/>
          <w:szCs w:val="22"/>
        </w:rPr>
        <w:t>almacenamiento</w:t>
      </w:r>
      <w:r w:rsidR="00B60891" w:rsidRPr="005A5F88">
        <w:rPr>
          <w:rFonts w:ascii="Arial" w:hAnsi="Arial" w:cs="Arial"/>
          <w:sz w:val="22"/>
          <w:szCs w:val="22"/>
        </w:rPr>
        <w:t xml:space="preserve"> (Guardar, clasificar y mantener protegido</w:t>
      </w:r>
      <w:r w:rsidR="00705B25" w:rsidRPr="005A5F88">
        <w:rPr>
          <w:rFonts w:ascii="Arial" w:hAnsi="Arial" w:cs="Arial"/>
          <w:sz w:val="22"/>
          <w:szCs w:val="22"/>
        </w:rPr>
        <w:t xml:space="preserve"> hasta su disposición final</w:t>
      </w:r>
      <w:r w:rsidR="00B60891" w:rsidRPr="005A5F88">
        <w:rPr>
          <w:rFonts w:ascii="Arial" w:hAnsi="Arial" w:cs="Arial"/>
          <w:sz w:val="22"/>
          <w:szCs w:val="22"/>
        </w:rPr>
        <w:t>)</w:t>
      </w:r>
      <w:r w:rsidRPr="005A5F88">
        <w:rPr>
          <w:rFonts w:ascii="Arial" w:hAnsi="Arial" w:cs="Arial"/>
          <w:sz w:val="22"/>
          <w:szCs w:val="22"/>
        </w:rPr>
        <w:t>.</w:t>
      </w:r>
      <w:r w:rsidR="00B2066F" w:rsidRPr="005A5F88">
        <w:rPr>
          <w:rFonts w:ascii="Arial" w:hAnsi="Arial" w:cs="Arial"/>
          <w:sz w:val="22"/>
          <w:szCs w:val="22"/>
        </w:rPr>
        <w:t xml:space="preserve"> Anotar s</w:t>
      </w:r>
      <w:r w:rsidR="00681B22">
        <w:rPr>
          <w:rFonts w:ascii="Arial" w:hAnsi="Arial" w:cs="Arial"/>
          <w:sz w:val="22"/>
          <w:szCs w:val="22"/>
        </w:rPr>
        <w:t>í</w:t>
      </w:r>
      <w:r w:rsidR="00B2066F" w:rsidRPr="005A5F88">
        <w:rPr>
          <w:rFonts w:ascii="Arial" w:hAnsi="Arial" w:cs="Arial"/>
          <w:sz w:val="22"/>
          <w:szCs w:val="22"/>
        </w:rPr>
        <w:t xml:space="preserve"> almacena el residuo en lugar específico (almacén), a </w:t>
      </w:r>
      <w:r w:rsidRPr="005A5F88">
        <w:rPr>
          <w:rFonts w:ascii="Arial" w:hAnsi="Arial" w:cs="Arial"/>
          <w:sz w:val="22"/>
          <w:szCs w:val="22"/>
        </w:rPr>
        <w:t>granel, bajo</w:t>
      </w:r>
      <w:r w:rsidR="00B2066F" w:rsidRPr="005A5F88">
        <w:rPr>
          <w:rFonts w:ascii="Arial" w:hAnsi="Arial" w:cs="Arial"/>
          <w:sz w:val="22"/>
          <w:szCs w:val="22"/>
        </w:rPr>
        <w:t xml:space="preserve"> techo, a granel a la intemperie</w:t>
      </w:r>
      <w:r w:rsidR="00B07E35" w:rsidRPr="005A5F88">
        <w:rPr>
          <w:rFonts w:ascii="Arial" w:hAnsi="Arial" w:cs="Arial"/>
          <w:sz w:val="22"/>
          <w:szCs w:val="22"/>
        </w:rPr>
        <w:t>.</w:t>
      </w:r>
      <w:r w:rsidR="00705B25" w:rsidRPr="005A5F88">
        <w:rPr>
          <w:rFonts w:ascii="Arial" w:hAnsi="Arial" w:cs="Arial"/>
          <w:sz w:val="22"/>
          <w:szCs w:val="22"/>
        </w:rPr>
        <w:t xml:space="preserve"> </w:t>
      </w:r>
      <w:r w:rsidR="00B07E35" w:rsidRPr="005A5F88">
        <w:rPr>
          <w:rFonts w:ascii="Arial" w:hAnsi="Arial" w:cs="Arial"/>
          <w:sz w:val="22"/>
          <w:szCs w:val="22"/>
        </w:rPr>
        <w:t>Ver Anexo 2</w:t>
      </w:r>
      <w:r w:rsidR="00D24332" w:rsidRPr="005A5F88">
        <w:rPr>
          <w:rFonts w:ascii="Arial" w:hAnsi="Arial" w:cs="Arial"/>
          <w:sz w:val="22"/>
          <w:szCs w:val="22"/>
        </w:rPr>
        <w:t>.</w:t>
      </w:r>
    </w:p>
    <w:p w14:paraId="1DFF0C6B" w14:textId="77777777" w:rsidR="00B07E35" w:rsidRPr="005A5F88" w:rsidRDefault="003D2910" w:rsidP="005A5F88">
      <w:pPr>
        <w:pStyle w:val="Prrafodelista"/>
        <w:keepNext w:val="0"/>
        <w:numPr>
          <w:ilvl w:val="0"/>
          <w:numId w:val="2"/>
        </w:numPr>
        <w:overflowPunct/>
        <w:textAlignment w:val="auto"/>
        <w:rPr>
          <w:rFonts w:ascii="Arial" w:hAnsi="Arial" w:cs="Arial"/>
          <w:sz w:val="22"/>
          <w:szCs w:val="22"/>
        </w:rPr>
      </w:pPr>
      <w:r w:rsidRPr="00681B22">
        <w:rPr>
          <w:rFonts w:ascii="Arial" w:hAnsi="Arial" w:cs="Arial"/>
          <w:b/>
          <w:bCs/>
          <w:sz w:val="22"/>
          <w:szCs w:val="22"/>
        </w:rPr>
        <w:t>Tipo de tratamiento</w:t>
      </w:r>
      <w:r w:rsidRPr="005A5F88">
        <w:rPr>
          <w:rFonts w:ascii="Arial" w:hAnsi="Arial" w:cs="Arial"/>
          <w:sz w:val="22"/>
          <w:szCs w:val="22"/>
        </w:rPr>
        <w:t xml:space="preserve">: </w:t>
      </w:r>
      <w:r w:rsidR="00B60891" w:rsidRPr="005A5F88">
        <w:rPr>
          <w:rFonts w:ascii="Arial" w:hAnsi="Arial" w:cs="Arial"/>
          <w:sz w:val="22"/>
          <w:szCs w:val="22"/>
        </w:rPr>
        <w:t>Indicar en su debido caso el t</w:t>
      </w:r>
      <w:r w:rsidR="00832AA5" w:rsidRPr="005A5F88">
        <w:rPr>
          <w:rFonts w:ascii="Arial" w:hAnsi="Arial" w:cs="Arial"/>
          <w:sz w:val="22"/>
          <w:szCs w:val="22"/>
        </w:rPr>
        <w:t xml:space="preserve">ipo de tratamiento que se dará al residuo dentro de las instalaciones del establecimiento, conforme a la siguiente clasificación: Biológico, Químico, Físico, Térmico, Ninguno. </w:t>
      </w:r>
      <w:r w:rsidR="00014751" w:rsidRPr="005A5F88">
        <w:rPr>
          <w:rFonts w:ascii="Arial" w:hAnsi="Arial" w:cs="Arial"/>
          <w:sz w:val="22"/>
          <w:szCs w:val="22"/>
        </w:rPr>
        <w:t>Ver Anexo 2</w:t>
      </w:r>
      <w:r w:rsidR="00E95376" w:rsidRPr="005A5F88">
        <w:rPr>
          <w:rFonts w:ascii="Arial" w:hAnsi="Arial" w:cs="Arial"/>
          <w:sz w:val="22"/>
          <w:szCs w:val="22"/>
        </w:rPr>
        <w:t>, página</w:t>
      </w:r>
      <w:r w:rsidR="005410C3" w:rsidRPr="005A5F88">
        <w:rPr>
          <w:rFonts w:ascii="Arial" w:hAnsi="Arial" w:cs="Arial"/>
          <w:sz w:val="22"/>
          <w:szCs w:val="22"/>
        </w:rPr>
        <w:t>s</w:t>
      </w:r>
      <w:r w:rsidR="00E95376" w:rsidRPr="005A5F88">
        <w:rPr>
          <w:rFonts w:ascii="Arial" w:hAnsi="Arial" w:cs="Arial"/>
          <w:sz w:val="22"/>
          <w:szCs w:val="22"/>
        </w:rPr>
        <w:t xml:space="preserve"> 9</w:t>
      </w:r>
      <w:r w:rsidR="005410C3" w:rsidRPr="005A5F88">
        <w:rPr>
          <w:rFonts w:ascii="Arial" w:hAnsi="Arial" w:cs="Arial"/>
          <w:sz w:val="22"/>
          <w:szCs w:val="22"/>
        </w:rPr>
        <w:t xml:space="preserve"> y 10</w:t>
      </w:r>
      <w:r w:rsidR="00E95376" w:rsidRPr="005A5F88">
        <w:rPr>
          <w:rFonts w:ascii="Arial" w:hAnsi="Arial" w:cs="Arial"/>
          <w:sz w:val="22"/>
          <w:szCs w:val="22"/>
        </w:rPr>
        <w:t>.</w:t>
      </w:r>
      <w:r w:rsidR="00014751" w:rsidRPr="005A5F88">
        <w:rPr>
          <w:rFonts w:ascii="Arial" w:hAnsi="Arial" w:cs="Arial"/>
          <w:sz w:val="22"/>
          <w:szCs w:val="22"/>
        </w:rPr>
        <w:t xml:space="preserve"> </w:t>
      </w:r>
      <w:r w:rsidR="00832AA5" w:rsidRPr="005A5F88">
        <w:rPr>
          <w:rFonts w:ascii="Arial" w:hAnsi="Arial" w:cs="Arial"/>
          <w:sz w:val="22"/>
          <w:szCs w:val="22"/>
        </w:rPr>
        <w:t xml:space="preserve">(En la mayoría de los casos este concepto es aplicable </w:t>
      </w:r>
      <w:r w:rsidRPr="005A5F88">
        <w:rPr>
          <w:rFonts w:ascii="Arial" w:hAnsi="Arial" w:cs="Arial"/>
          <w:sz w:val="22"/>
          <w:szCs w:val="22"/>
        </w:rPr>
        <w:t>a</w:t>
      </w:r>
      <w:r w:rsidR="00236912" w:rsidRPr="005A5F88">
        <w:rPr>
          <w:rFonts w:ascii="Arial" w:hAnsi="Arial" w:cs="Arial"/>
          <w:sz w:val="22"/>
          <w:szCs w:val="22"/>
        </w:rPr>
        <w:t xml:space="preserve"> </w:t>
      </w:r>
      <w:r w:rsidRPr="005A5F88">
        <w:rPr>
          <w:rFonts w:ascii="Arial" w:hAnsi="Arial" w:cs="Arial"/>
          <w:sz w:val="22"/>
          <w:szCs w:val="22"/>
        </w:rPr>
        <w:t>l</w:t>
      </w:r>
      <w:r w:rsidR="00236912" w:rsidRPr="005A5F88">
        <w:rPr>
          <w:rFonts w:ascii="Arial" w:hAnsi="Arial" w:cs="Arial"/>
          <w:sz w:val="22"/>
          <w:szCs w:val="22"/>
        </w:rPr>
        <w:t>os</w:t>
      </w:r>
      <w:r w:rsidRPr="005A5F88">
        <w:rPr>
          <w:rFonts w:ascii="Arial" w:hAnsi="Arial" w:cs="Arial"/>
          <w:sz w:val="22"/>
          <w:szCs w:val="22"/>
        </w:rPr>
        <w:t xml:space="preserve"> centro</w:t>
      </w:r>
      <w:r w:rsidR="00236912" w:rsidRPr="005A5F88">
        <w:rPr>
          <w:rFonts w:ascii="Arial" w:hAnsi="Arial" w:cs="Arial"/>
          <w:sz w:val="22"/>
          <w:szCs w:val="22"/>
        </w:rPr>
        <w:t>s</w:t>
      </w:r>
      <w:r w:rsidR="00B60891" w:rsidRPr="005A5F88">
        <w:rPr>
          <w:rFonts w:ascii="Arial" w:hAnsi="Arial" w:cs="Arial"/>
          <w:sz w:val="22"/>
          <w:szCs w:val="22"/>
        </w:rPr>
        <w:t xml:space="preserve"> de acopio, </w:t>
      </w:r>
      <w:r w:rsidR="00236912" w:rsidRPr="005A5F88">
        <w:rPr>
          <w:rFonts w:ascii="Arial" w:hAnsi="Arial" w:cs="Arial"/>
          <w:sz w:val="22"/>
          <w:szCs w:val="22"/>
        </w:rPr>
        <w:t>empresas recicladoras</w:t>
      </w:r>
      <w:r w:rsidR="00B60891" w:rsidRPr="005A5F88">
        <w:rPr>
          <w:rFonts w:ascii="Arial" w:hAnsi="Arial" w:cs="Arial"/>
          <w:sz w:val="22"/>
          <w:szCs w:val="22"/>
        </w:rPr>
        <w:t xml:space="preserve"> y </w:t>
      </w:r>
      <w:r w:rsidR="00832AA5" w:rsidRPr="005A5F88">
        <w:rPr>
          <w:rFonts w:ascii="Arial" w:hAnsi="Arial" w:cs="Arial"/>
          <w:sz w:val="22"/>
          <w:szCs w:val="22"/>
        </w:rPr>
        <w:t>al sector industrial).</w:t>
      </w:r>
    </w:p>
    <w:p w14:paraId="5C8C16FF" w14:textId="77777777" w:rsidR="00B07E35" w:rsidRPr="005A5F88" w:rsidRDefault="00361423" w:rsidP="005A5F88">
      <w:pPr>
        <w:pStyle w:val="Prrafodelista"/>
        <w:keepNext w:val="0"/>
        <w:numPr>
          <w:ilvl w:val="0"/>
          <w:numId w:val="2"/>
        </w:numPr>
        <w:overflowPunct/>
        <w:textAlignment w:val="auto"/>
        <w:rPr>
          <w:rFonts w:ascii="Arial" w:hAnsi="Arial" w:cs="Arial"/>
          <w:sz w:val="22"/>
          <w:szCs w:val="22"/>
        </w:rPr>
      </w:pPr>
      <w:r>
        <w:rPr>
          <w:rFonts w:ascii="Arial" w:hAnsi="Arial" w:cs="Arial"/>
          <w:b/>
          <w:bCs/>
          <w:sz w:val="22"/>
          <w:szCs w:val="22"/>
        </w:rPr>
        <w:t>Tipo</w:t>
      </w:r>
      <w:r w:rsidR="00B60891" w:rsidRPr="00681B22">
        <w:rPr>
          <w:rFonts w:ascii="Arial" w:hAnsi="Arial" w:cs="Arial"/>
          <w:b/>
          <w:bCs/>
          <w:sz w:val="22"/>
          <w:szCs w:val="22"/>
        </w:rPr>
        <w:t xml:space="preserve"> </w:t>
      </w:r>
      <w:r w:rsidR="003D2910" w:rsidRPr="00681B22">
        <w:rPr>
          <w:rFonts w:ascii="Arial" w:hAnsi="Arial" w:cs="Arial"/>
          <w:b/>
          <w:bCs/>
          <w:sz w:val="22"/>
          <w:szCs w:val="22"/>
        </w:rPr>
        <w:t xml:space="preserve">de </w:t>
      </w:r>
      <w:r w:rsidR="00681B22" w:rsidRPr="00681B22">
        <w:rPr>
          <w:rFonts w:ascii="Arial" w:hAnsi="Arial" w:cs="Arial"/>
          <w:b/>
          <w:bCs/>
          <w:sz w:val="22"/>
          <w:szCs w:val="22"/>
        </w:rPr>
        <w:t>manejo</w:t>
      </w:r>
      <w:r w:rsidR="003D2910" w:rsidRPr="005A5F88">
        <w:rPr>
          <w:rFonts w:ascii="Arial" w:hAnsi="Arial" w:cs="Arial"/>
          <w:sz w:val="22"/>
          <w:szCs w:val="22"/>
        </w:rPr>
        <w:t>: Indicar en su debido caso el tipo</w:t>
      </w:r>
      <w:r w:rsidR="00B60891" w:rsidRPr="005A5F88">
        <w:rPr>
          <w:rFonts w:ascii="Arial" w:hAnsi="Arial" w:cs="Arial"/>
          <w:sz w:val="22"/>
          <w:szCs w:val="22"/>
        </w:rPr>
        <w:t xml:space="preserve"> </w:t>
      </w:r>
      <w:r w:rsidR="003D2910" w:rsidRPr="005A5F88">
        <w:rPr>
          <w:rFonts w:ascii="Arial" w:hAnsi="Arial" w:cs="Arial"/>
          <w:sz w:val="22"/>
          <w:szCs w:val="22"/>
        </w:rPr>
        <w:t>la modalidad de</w:t>
      </w:r>
      <w:r w:rsidR="00681B22">
        <w:rPr>
          <w:rFonts w:ascii="Arial" w:hAnsi="Arial" w:cs="Arial"/>
          <w:sz w:val="22"/>
          <w:szCs w:val="22"/>
        </w:rPr>
        <w:t>l</w:t>
      </w:r>
      <w:r w:rsidR="003D2910" w:rsidRPr="005A5F88">
        <w:rPr>
          <w:rFonts w:ascii="Arial" w:hAnsi="Arial" w:cs="Arial"/>
          <w:sz w:val="22"/>
          <w:szCs w:val="22"/>
        </w:rPr>
        <w:t xml:space="preserve"> </w:t>
      </w:r>
      <w:r w:rsidR="00681B22">
        <w:rPr>
          <w:rFonts w:ascii="Arial" w:hAnsi="Arial" w:cs="Arial"/>
          <w:sz w:val="22"/>
          <w:szCs w:val="22"/>
        </w:rPr>
        <w:t>manejo</w:t>
      </w:r>
      <w:r w:rsidR="007D5D31" w:rsidRPr="005A5F88">
        <w:rPr>
          <w:rFonts w:ascii="Arial" w:hAnsi="Arial" w:cs="Arial"/>
          <w:sz w:val="22"/>
          <w:szCs w:val="22"/>
        </w:rPr>
        <w:t xml:space="preserve"> realizado por su empresa</w:t>
      </w:r>
      <w:r w:rsidR="00681B22">
        <w:rPr>
          <w:rFonts w:ascii="Arial" w:hAnsi="Arial" w:cs="Arial"/>
          <w:sz w:val="22"/>
          <w:szCs w:val="22"/>
        </w:rPr>
        <w:t xml:space="preserve"> para cada tipo de residuos</w:t>
      </w:r>
      <w:r w:rsidR="002C0981" w:rsidRPr="005A5F88">
        <w:rPr>
          <w:rFonts w:ascii="Arial" w:hAnsi="Arial" w:cs="Arial"/>
          <w:sz w:val="22"/>
          <w:szCs w:val="22"/>
        </w:rPr>
        <w:t>.</w:t>
      </w:r>
      <w:r w:rsidR="003D2910" w:rsidRPr="005A5F88">
        <w:rPr>
          <w:rFonts w:ascii="Arial" w:hAnsi="Arial" w:cs="Arial"/>
          <w:sz w:val="22"/>
          <w:szCs w:val="22"/>
        </w:rPr>
        <w:t xml:space="preserve"> La cual puede ser: </w:t>
      </w:r>
      <w:r w:rsidR="00A508FA">
        <w:rPr>
          <w:rFonts w:ascii="Arial" w:hAnsi="Arial" w:cs="Arial"/>
          <w:sz w:val="22"/>
          <w:szCs w:val="22"/>
        </w:rPr>
        <w:t xml:space="preserve">separación/clasificación, </w:t>
      </w:r>
      <w:r w:rsidR="00A508FA" w:rsidRPr="005A5F88">
        <w:rPr>
          <w:rFonts w:ascii="Arial" w:hAnsi="Arial" w:cs="Arial"/>
          <w:sz w:val="22"/>
          <w:szCs w:val="22"/>
        </w:rPr>
        <w:t>almacenamiento,</w:t>
      </w:r>
      <w:r w:rsidR="00A508FA">
        <w:rPr>
          <w:rFonts w:ascii="Arial" w:hAnsi="Arial" w:cs="Arial"/>
          <w:sz w:val="22"/>
          <w:szCs w:val="22"/>
        </w:rPr>
        <w:t xml:space="preserve"> </w:t>
      </w:r>
      <w:r w:rsidR="003D2910" w:rsidRPr="005A5F88">
        <w:rPr>
          <w:rFonts w:ascii="Arial" w:hAnsi="Arial" w:cs="Arial"/>
          <w:sz w:val="22"/>
          <w:szCs w:val="22"/>
        </w:rPr>
        <w:t xml:space="preserve">acopio, reciclaje, </w:t>
      </w:r>
      <w:r w:rsidR="007D5D31" w:rsidRPr="005A5F88">
        <w:rPr>
          <w:rFonts w:ascii="Arial" w:hAnsi="Arial" w:cs="Arial"/>
          <w:sz w:val="22"/>
          <w:szCs w:val="22"/>
        </w:rPr>
        <w:t xml:space="preserve">tratamiento, recolección, </w:t>
      </w:r>
      <w:r w:rsidR="003D2910" w:rsidRPr="005A5F88">
        <w:rPr>
          <w:rFonts w:ascii="Arial" w:hAnsi="Arial" w:cs="Arial"/>
          <w:sz w:val="22"/>
          <w:szCs w:val="22"/>
        </w:rPr>
        <w:t>co</w:t>
      </w:r>
      <w:r w:rsidR="00A508FA">
        <w:rPr>
          <w:rFonts w:ascii="Arial" w:hAnsi="Arial" w:cs="Arial"/>
          <w:sz w:val="22"/>
          <w:szCs w:val="22"/>
        </w:rPr>
        <w:t>o</w:t>
      </w:r>
      <w:r w:rsidR="003D2910" w:rsidRPr="005A5F88">
        <w:rPr>
          <w:rFonts w:ascii="Arial" w:hAnsi="Arial" w:cs="Arial"/>
          <w:sz w:val="22"/>
          <w:szCs w:val="22"/>
        </w:rPr>
        <w:t xml:space="preserve">procesamiento, </w:t>
      </w:r>
      <w:r w:rsidR="00236912" w:rsidRPr="005A5F88">
        <w:rPr>
          <w:rFonts w:ascii="Arial" w:hAnsi="Arial" w:cs="Arial"/>
          <w:sz w:val="22"/>
          <w:szCs w:val="22"/>
        </w:rPr>
        <w:t>transporte</w:t>
      </w:r>
      <w:r w:rsidR="00A508FA">
        <w:rPr>
          <w:rFonts w:ascii="Arial" w:hAnsi="Arial" w:cs="Arial"/>
          <w:sz w:val="22"/>
          <w:szCs w:val="22"/>
        </w:rPr>
        <w:t>/ traslado</w:t>
      </w:r>
      <w:r w:rsidR="00236912" w:rsidRPr="005A5F88">
        <w:rPr>
          <w:rFonts w:ascii="Arial" w:hAnsi="Arial" w:cs="Arial"/>
          <w:sz w:val="22"/>
          <w:szCs w:val="22"/>
        </w:rPr>
        <w:t xml:space="preserve"> y/o </w:t>
      </w:r>
      <w:r w:rsidR="007D5D31" w:rsidRPr="005A5F88">
        <w:rPr>
          <w:rFonts w:ascii="Arial" w:hAnsi="Arial" w:cs="Arial"/>
          <w:sz w:val="22"/>
          <w:szCs w:val="22"/>
        </w:rPr>
        <w:t>disposición final</w:t>
      </w:r>
      <w:r w:rsidR="00236912" w:rsidRPr="005A5F88">
        <w:rPr>
          <w:rFonts w:ascii="Arial" w:hAnsi="Arial" w:cs="Arial"/>
          <w:sz w:val="22"/>
          <w:szCs w:val="22"/>
        </w:rPr>
        <w:t>.</w:t>
      </w:r>
      <w:r w:rsidR="007D5D31" w:rsidRPr="005A5F88">
        <w:rPr>
          <w:rFonts w:ascii="Arial" w:hAnsi="Arial" w:cs="Arial"/>
          <w:sz w:val="22"/>
          <w:szCs w:val="22"/>
        </w:rPr>
        <w:t xml:space="preserve"> </w:t>
      </w:r>
      <w:r w:rsidR="002C0981" w:rsidRPr="005A5F88">
        <w:rPr>
          <w:rFonts w:ascii="Arial" w:hAnsi="Arial" w:cs="Arial"/>
          <w:sz w:val="22"/>
          <w:szCs w:val="22"/>
        </w:rPr>
        <w:t>Ver Anexo No. 2</w:t>
      </w:r>
      <w:r w:rsidR="00D24332" w:rsidRPr="005A5F88">
        <w:rPr>
          <w:rFonts w:ascii="Arial" w:hAnsi="Arial" w:cs="Arial"/>
          <w:sz w:val="22"/>
          <w:szCs w:val="22"/>
        </w:rPr>
        <w:t>.</w:t>
      </w:r>
    </w:p>
    <w:p w14:paraId="055B2256" w14:textId="77777777" w:rsidR="00B2066F" w:rsidRPr="005A5F88" w:rsidRDefault="00B2066F" w:rsidP="005A5F88">
      <w:pPr>
        <w:pStyle w:val="Prrafodelista"/>
        <w:keepNext w:val="0"/>
        <w:numPr>
          <w:ilvl w:val="0"/>
          <w:numId w:val="2"/>
        </w:numPr>
        <w:overflowPunct/>
        <w:textAlignment w:val="auto"/>
        <w:rPr>
          <w:rFonts w:ascii="Arial" w:hAnsi="Arial" w:cs="Arial"/>
          <w:sz w:val="22"/>
          <w:szCs w:val="22"/>
        </w:rPr>
      </w:pPr>
      <w:r w:rsidRPr="00681B22">
        <w:rPr>
          <w:rFonts w:ascii="Arial" w:hAnsi="Arial" w:cs="Arial"/>
          <w:b/>
          <w:bCs/>
          <w:sz w:val="22"/>
          <w:szCs w:val="22"/>
        </w:rPr>
        <w:t>Empresa transportista</w:t>
      </w:r>
      <w:r w:rsidRPr="005A5F88">
        <w:rPr>
          <w:rFonts w:ascii="Arial" w:hAnsi="Arial" w:cs="Arial"/>
          <w:sz w:val="22"/>
          <w:szCs w:val="22"/>
        </w:rPr>
        <w:t>: Anote el nombre de la empresa</w:t>
      </w:r>
      <w:r w:rsidR="00047638" w:rsidRPr="005A5F88">
        <w:rPr>
          <w:rFonts w:ascii="Arial" w:hAnsi="Arial" w:cs="Arial"/>
          <w:sz w:val="22"/>
          <w:szCs w:val="22"/>
        </w:rPr>
        <w:t>(s)</w:t>
      </w:r>
      <w:r w:rsidRPr="005A5F88">
        <w:rPr>
          <w:rFonts w:ascii="Arial" w:hAnsi="Arial" w:cs="Arial"/>
          <w:sz w:val="22"/>
          <w:szCs w:val="22"/>
        </w:rPr>
        <w:t xml:space="preserve"> </w:t>
      </w:r>
      <w:r w:rsidR="00047638" w:rsidRPr="005A5F88">
        <w:rPr>
          <w:rFonts w:ascii="Arial" w:hAnsi="Arial" w:cs="Arial"/>
          <w:sz w:val="22"/>
          <w:szCs w:val="22"/>
        </w:rPr>
        <w:t>y sus generales</w:t>
      </w:r>
      <w:r w:rsidR="00855E6C" w:rsidRPr="005A5F88">
        <w:rPr>
          <w:rFonts w:ascii="Arial" w:hAnsi="Arial" w:cs="Arial"/>
          <w:sz w:val="22"/>
          <w:szCs w:val="22"/>
        </w:rPr>
        <w:t xml:space="preserve"> (razón social, dirección, teléfono),</w:t>
      </w:r>
      <w:r w:rsidR="00047638" w:rsidRPr="005A5F88">
        <w:rPr>
          <w:rFonts w:ascii="Arial" w:hAnsi="Arial" w:cs="Arial"/>
          <w:sz w:val="22"/>
          <w:szCs w:val="22"/>
        </w:rPr>
        <w:t xml:space="preserve"> </w:t>
      </w:r>
      <w:r w:rsidRPr="005A5F88">
        <w:rPr>
          <w:rFonts w:ascii="Arial" w:hAnsi="Arial" w:cs="Arial"/>
          <w:sz w:val="22"/>
          <w:szCs w:val="22"/>
        </w:rPr>
        <w:t>que lleva a cabo el transporte del residuo.</w:t>
      </w:r>
    </w:p>
    <w:p w14:paraId="1440EDB9" w14:textId="251E1D7C" w:rsidR="00B2066F" w:rsidRDefault="00B2066F" w:rsidP="005A5F88">
      <w:pPr>
        <w:pStyle w:val="Prrafodelista"/>
        <w:keepNext w:val="0"/>
        <w:numPr>
          <w:ilvl w:val="0"/>
          <w:numId w:val="2"/>
        </w:numPr>
        <w:overflowPunct/>
        <w:textAlignment w:val="auto"/>
        <w:rPr>
          <w:rFonts w:ascii="Arial" w:hAnsi="Arial" w:cs="Arial"/>
          <w:sz w:val="22"/>
          <w:szCs w:val="22"/>
        </w:rPr>
      </w:pPr>
      <w:r w:rsidRPr="00681B22">
        <w:rPr>
          <w:rFonts w:ascii="Arial" w:hAnsi="Arial" w:cs="Arial"/>
          <w:b/>
          <w:bCs/>
          <w:sz w:val="22"/>
          <w:szCs w:val="22"/>
        </w:rPr>
        <w:t>Frecuencia de recolección</w:t>
      </w:r>
      <w:r w:rsidRPr="005A5F88">
        <w:rPr>
          <w:rFonts w:ascii="Arial" w:hAnsi="Arial" w:cs="Arial"/>
          <w:sz w:val="22"/>
          <w:szCs w:val="22"/>
        </w:rPr>
        <w:t xml:space="preserve">: Anote la frecuencia, </w:t>
      </w:r>
      <w:r w:rsidR="00A508FA">
        <w:rPr>
          <w:rFonts w:ascii="Arial" w:hAnsi="Arial" w:cs="Arial"/>
          <w:sz w:val="22"/>
          <w:szCs w:val="22"/>
        </w:rPr>
        <w:t>según corresponda (días/semanas)</w:t>
      </w:r>
      <w:r w:rsidRPr="005A5F88">
        <w:rPr>
          <w:rFonts w:ascii="Arial" w:hAnsi="Arial" w:cs="Arial"/>
          <w:sz w:val="22"/>
          <w:szCs w:val="22"/>
        </w:rPr>
        <w:t xml:space="preserve">, con la que </w:t>
      </w:r>
      <w:r w:rsidR="00A508FA">
        <w:rPr>
          <w:rFonts w:ascii="Arial" w:hAnsi="Arial" w:cs="Arial"/>
          <w:sz w:val="22"/>
          <w:szCs w:val="22"/>
        </w:rPr>
        <w:t xml:space="preserve">son </w:t>
      </w:r>
      <w:r w:rsidRPr="005A5F88">
        <w:rPr>
          <w:rFonts w:ascii="Arial" w:hAnsi="Arial" w:cs="Arial"/>
          <w:sz w:val="22"/>
          <w:szCs w:val="22"/>
        </w:rPr>
        <w:t>recolectado</w:t>
      </w:r>
      <w:r w:rsidR="00A508FA">
        <w:rPr>
          <w:rFonts w:ascii="Arial" w:hAnsi="Arial" w:cs="Arial"/>
          <w:sz w:val="22"/>
          <w:szCs w:val="22"/>
        </w:rPr>
        <w:t xml:space="preserve">s cada tipo de </w:t>
      </w:r>
      <w:r w:rsidRPr="005A5F88">
        <w:rPr>
          <w:rFonts w:ascii="Arial" w:hAnsi="Arial" w:cs="Arial"/>
          <w:sz w:val="22"/>
          <w:szCs w:val="22"/>
        </w:rPr>
        <w:t>residuo</w:t>
      </w:r>
      <w:r w:rsidR="005410C3" w:rsidRPr="005A5F88">
        <w:rPr>
          <w:rFonts w:ascii="Arial" w:hAnsi="Arial" w:cs="Arial"/>
          <w:sz w:val="22"/>
          <w:szCs w:val="22"/>
        </w:rPr>
        <w:t>.</w:t>
      </w:r>
    </w:p>
    <w:p w14:paraId="0F5DD3A0" w14:textId="694187E7" w:rsidR="008D24DC" w:rsidRDefault="008D24DC" w:rsidP="005A5F88">
      <w:pPr>
        <w:pStyle w:val="Prrafodelista"/>
        <w:keepNext w:val="0"/>
        <w:numPr>
          <w:ilvl w:val="0"/>
          <w:numId w:val="2"/>
        </w:numPr>
        <w:overflowPunct/>
        <w:textAlignment w:val="auto"/>
        <w:rPr>
          <w:rFonts w:ascii="Arial" w:hAnsi="Arial" w:cs="Arial"/>
          <w:sz w:val="22"/>
          <w:szCs w:val="22"/>
        </w:rPr>
      </w:pPr>
      <w:r>
        <w:rPr>
          <w:rFonts w:ascii="Arial" w:hAnsi="Arial" w:cs="Arial"/>
          <w:b/>
          <w:bCs/>
          <w:sz w:val="22"/>
          <w:szCs w:val="22"/>
        </w:rPr>
        <w:t>Destino</w:t>
      </w:r>
      <w:r w:rsidRPr="008D24DC">
        <w:rPr>
          <w:rFonts w:ascii="Arial" w:hAnsi="Arial" w:cs="Arial"/>
          <w:sz w:val="22"/>
          <w:szCs w:val="22"/>
        </w:rPr>
        <w:t>:</w:t>
      </w:r>
      <w:r>
        <w:rPr>
          <w:rFonts w:ascii="Arial" w:hAnsi="Arial" w:cs="Arial"/>
          <w:sz w:val="22"/>
          <w:szCs w:val="22"/>
        </w:rPr>
        <w:t xml:space="preserve"> Anotar el </w:t>
      </w:r>
      <w:r w:rsidR="00655488">
        <w:rPr>
          <w:rFonts w:ascii="Arial" w:hAnsi="Arial" w:cs="Arial"/>
          <w:sz w:val="22"/>
          <w:szCs w:val="22"/>
        </w:rPr>
        <w:t xml:space="preserve">nombre de la empresa (razón social) que recibe el residuo y el </w:t>
      </w:r>
      <w:r>
        <w:rPr>
          <w:rFonts w:ascii="Arial" w:hAnsi="Arial" w:cs="Arial"/>
          <w:sz w:val="22"/>
          <w:szCs w:val="22"/>
        </w:rPr>
        <w:t>destino</w:t>
      </w:r>
      <w:r w:rsidR="00655488">
        <w:rPr>
          <w:rFonts w:ascii="Arial" w:hAnsi="Arial" w:cs="Arial"/>
          <w:sz w:val="22"/>
          <w:szCs w:val="22"/>
        </w:rPr>
        <w:t xml:space="preserve"> (local, nacional o internacional).</w:t>
      </w:r>
      <w:r>
        <w:rPr>
          <w:rFonts w:ascii="Arial" w:hAnsi="Arial" w:cs="Arial"/>
          <w:sz w:val="22"/>
          <w:szCs w:val="22"/>
        </w:rPr>
        <w:t xml:space="preserve"> </w:t>
      </w:r>
    </w:p>
    <w:p w14:paraId="19EC99B1" w14:textId="77777777" w:rsidR="00D41986" w:rsidRDefault="00D41986" w:rsidP="00D41986">
      <w:pPr>
        <w:keepNext w:val="0"/>
        <w:overflowPunct/>
        <w:textAlignment w:val="auto"/>
        <w:rPr>
          <w:rFonts w:ascii="Arial" w:hAnsi="Arial" w:cs="Arial"/>
          <w:sz w:val="22"/>
          <w:szCs w:val="22"/>
        </w:rPr>
      </w:pPr>
    </w:p>
    <w:p w14:paraId="24D0D9B8" w14:textId="77777777" w:rsidR="00D41986" w:rsidRDefault="00D41986">
      <w:pPr>
        <w:keepNext w:val="0"/>
        <w:overflowPunct/>
        <w:autoSpaceDE/>
        <w:autoSpaceDN/>
        <w:adjustRightInd/>
        <w:spacing w:after="200" w:line="276" w:lineRule="auto"/>
        <w:jc w:val="left"/>
        <w:textAlignment w:val="auto"/>
        <w:rPr>
          <w:rFonts w:ascii="Arial" w:hAnsi="Arial" w:cs="Arial"/>
          <w:b/>
          <w:bCs/>
          <w:sz w:val="22"/>
          <w:szCs w:val="22"/>
        </w:rPr>
      </w:pPr>
      <w:r>
        <w:rPr>
          <w:rFonts w:ascii="Arial" w:hAnsi="Arial" w:cs="Arial"/>
          <w:b/>
          <w:bCs/>
          <w:sz w:val="22"/>
          <w:szCs w:val="22"/>
        </w:rPr>
        <w:br w:type="page"/>
      </w:r>
    </w:p>
    <w:p w14:paraId="7B3D2714" w14:textId="77777777" w:rsidR="00760A34" w:rsidRPr="005A5F88" w:rsidRDefault="00760A34" w:rsidP="00D41986">
      <w:pPr>
        <w:keepNext w:val="0"/>
        <w:overflowPunct/>
        <w:autoSpaceDE/>
        <w:autoSpaceDN/>
        <w:adjustRightInd/>
        <w:spacing w:after="200"/>
        <w:jc w:val="center"/>
        <w:textAlignment w:val="auto"/>
        <w:rPr>
          <w:rFonts w:ascii="Arial" w:hAnsi="Arial" w:cs="Arial"/>
          <w:b/>
          <w:bCs/>
          <w:sz w:val="22"/>
          <w:szCs w:val="22"/>
        </w:rPr>
      </w:pPr>
      <w:r w:rsidRPr="005A5F88">
        <w:rPr>
          <w:rFonts w:ascii="Arial" w:hAnsi="Arial" w:cs="Arial"/>
          <w:b/>
          <w:bCs/>
          <w:sz w:val="22"/>
          <w:szCs w:val="22"/>
        </w:rPr>
        <w:lastRenderedPageBreak/>
        <w:t>ANEXO 1</w:t>
      </w:r>
    </w:p>
    <w:p w14:paraId="74113627" w14:textId="77777777" w:rsidR="005A5F88" w:rsidRDefault="005A5F88" w:rsidP="005A5F88">
      <w:pPr>
        <w:keepNext w:val="0"/>
        <w:overflowPunct/>
        <w:jc w:val="center"/>
        <w:textAlignment w:val="auto"/>
        <w:rPr>
          <w:rFonts w:ascii="Arial" w:hAnsi="Arial" w:cs="Arial"/>
          <w:b/>
          <w:sz w:val="22"/>
          <w:szCs w:val="22"/>
        </w:rPr>
      </w:pPr>
      <w:bookmarkStart w:id="0" w:name="_Hlk68612332"/>
      <w:r w:rsidRPr="005A5F88">
        <w:rPr>
          <w:rFonts w:ascii="Arial" w:hAnsi="Arial" w:cs="Arial"/>
          <w:b/>
          <w:sz w:val="22"/>
          <w:szCs w:val="22"/>
        </w:rPr>
        <w:t xml:space="preserve">LISTADO DE RESIDUOS DE MANEJO ESPECIAL </w:t>
      </w:r>
    </w:p>
    <w:p w14:paraId="53577B2A" w14:textId="77777777" w:rsidR="004A0854" w:rsidRDefault="005A5F88" w:rsidP="005A5F88">
      <w:pPr>
        <w:keepNext w:val="0"/>
        <w:overflowPunct/>
        <w:jc w:val="center"/>
        <w:textAlignment w:val="auto"/>
        <w:rPr>
          <w:rFonts w:ascii="Arial" w:hAnsi="Arial" w:cs="Arial"/>
          <w:b/>
          <w:sz w:val="22"/>
          <w:szCs w:val="22"/>
        </w:rPr>
      </w:pPr>
      <w:r w:rsidRPr="005A5F88">
        <w:rPr>
          <w:rFonts w:ascii="Arial" w:hAnsi="Arial" w:cs="Arial"/>
          <w:b/>
          <w:sz w:val="22"/>
          <w:szCs w:val="22"/>
        </w:rPr>
        <w:t>SUJETOS</w:t>
      </w:r>
      <w:r>
        <w:rPr>
          <w:rFonts w:ascii="Arial" w:hAnsi="Arial" w:cs="Arial"/>
          <w:b/>
          <w:sz w:val="22"/>
          <w:szCs w:val="22"/>
        </w:rPr>
        <w:t xml:space="preserve"> </w:t>
      </w:r>
      <w:r w:rsidRPr="005A5F88">
        <w:rPr>
          <w:rFonts w:ascii="Arial" w:hAnsi="Arial" w:cs="Arial"/>
          <w:b/>
          <w:sz w:val="22"/>
          <w:szCs w:val="22"/>
        </w:rPr>
        <w:t>A PRESENTAR PLAN DE MANEJO</w:t>
      </w:r>
      <w:bookmarkEnd w:id="0"/>
      <w:r>
        <w:rPr>
          <w:rFonts w:ascii="Arial" w:hAnsi="Arial" w:cs="Arial"/>
          <w:b/>
          <w:sz w:val="22"/>
          <w:szCs w:val="22"/>
        </w:rPr>
        <w:t>.</w:t>
      </w:r>
    </w:p>
    <w:p w14:paraId="5E1CE3FB" w14:textId="77777777" w:rsidR="00400959" w:rsidRDefault="00400959" w:rsidP="005A5F88">
      <w:pPr>
        <w:keepNext w:val="0"/>
        <w:overflowPunct/>
        <w:jc w:val="center"/>
        <w:textAlignment w:val="auto"/>
        <w:rPr>
          <w:rFonts w:ascii="Arial" w:hAnsi="Arial" w:cs="Arial"/>
          <w:b/>
          <w:sz w:val="22"/>
          <w:szCs w:val="22"/>
        </w:rPr>
      </w:pPr>
    </w:p>
    <w:tbl>
      <w:tblPr>
        <w:tblW w:w="7834" w:type="dxa"/>
        <w:jc w:val="center"/>
        <w:tblCellMar>
          <w:left w:w="70" w:type="dxa"/>
          <w:right w:w="70" w:type="dxa"/>
        </w:tblCellMar>
        <w:tblLook w:val="04A0" w:firstRow="1" w:lastRow="0" w:firstColumn="1" w:lastColumn="0" w:noHBand="0" w:noVBand="1"/>
      </w:tblPr>
      <w:tblGrid>
        <w:gridCol w:w="704"/>
        <w:gridCol w:w="7130"/>
      </w:tblGrid>
      <w:tr w:rsidR="00133564" w:rsidRPr="00D77CEB" w14:paraId="6A3E5313" w14:textId="77777777" w:rsidTr="00D94D37">
        <w:trPr>
          <w:trHeight w:val="300"/>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1562F957" w14:textId="77777777" w:rsidR="00133564" w:rsidRPr="00D77CEB" w:rsidRDefault="00133564" w:rsidP="00D77CEB">
            <w:pPr>
              <w:keepNext w:val="0"/>
              <w:overflowPunct/>
              <w:autoSpaceDE/>
              <w:autoSpaceDN/>
              <w:adjustRightInd/>
              <w:jc w:val="center"/>
              <w:textAlignment w:val="auto"/>
              <w:rPr>
                <w:rFonts w:ascii="Calibri" w:hAnsi="Calibri" w:cs="Calibri"/>
                <w:b/>
                <w:bCs/>
                <w:color w:val="000000"/>
                <w:sz w:val="22"/>
                <w:szCs w:val="22"/>
                <w:lang w:val="es-MX" w:eastAsia="es-MX"/>
              </w:rPr>
            </w:pPr>
            <w:bookmarkStart w:id="1" w:name="RANGE!B3:D189"/>
            <w:r w:rsidRPr="00D77CEB">
              <w:rPr>
                <w:rFonts w:ascii="Calibri" w:hAnsi="Calibri" w:cs="Calibri"/>
                <w:b/>
                <w:bCs/>
                <w:color w:val="000000"/>
                <w:sz w:val="22"/>
                <w:szCs w:val="22"/>
                <w:lang w:eastAsia="es-MX"/>
              </w:rPr>
              <w:t xml:space="preserve">CLASIFICACIÓN </w:t>
            </w:r>
            <w:bookmarkEnd w:id="1"/>
          </w:p>
        </w:tc>
      </w:tr>
      <w:tr w:rsidR="00133564" w:rsidRPr="00D77CEB" w14:paraId="53242F95" w14:textId="77777777" w:rsidTr="00D94D37">
        <w:trPr>
          <w:trHeight w:val="300"/>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405E055" w14:textId="77777777" w:rsidR="00133564" w:rsidRPr="00D77CEB" w:rsidRDefault="00133564" w:rsidP="00D77CEB">
            <w:pPr>
              <w:keepNext w:val="0"/>
              <w:overflowPunct/>
              <w:autoSpaceDE/>
              <w:autoSpaceDN/>
              <w:adjustRightInd/>
              <w:jc w:val="center"/>
              <w:textAlignment w:val="auto"/>
              <w:rPr>
                <w:rFonts w:ascii="Calibri" w:hAnsi="Calibri" w:cs="Calibri"/>
                <w:b/>
                <w:bCs/>
                <w:color w:val="000000"/>
                <w:sz w:val="22"/>
                <w:szCs w:val="22"/>
                <w:lang w:val="es-MX" w:eastAsia="es-MX"/>
              </w:rPr>
            </w:pPr>
            <w:r w:rsidRPr="00D77CEB">
              <w:rPr>
                <w:rFonts w:ascii="Calibri" w:hAnsi="Calibri" w:cs="Calibri"/>
                <w:b/>
                <w:bCs/>
                <w:color w:val="000000"/>
                <w:sz w:val="22"/>
                <w:szCs w:val="22"/>
                <w:lang w:eastAsia="es-MX"/>
              </w:rPr>
              <w:t xml:space="preserve">Residuos de Manejo Especial </w:t>
            </w:r>
          </w:p>
        </w:tc>
      </w:tr>
      <w:tr w:rsidR="00133564" w:rsidRPr="00D77CEB" w14:paraId="3991B213" w14:textId="77777777" w:rsidTr="00D94D37">
        <w:trPr>
          <w:trHeight w:val="861"/>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23DE6" w14:textId="77777777" w:rsidR="00133564" w:rsidRPr="00D77CEB" w:rsidRDefault="00133564" w:rsidP="00361423">
            <w:pPr>
              <w:keepNext w:val="0"/>
              <w:overflowPunct/>
              <w:autoSpaceDE/>
              <w:autoSpaceDN/>
              <w:adjustRightInd/>
              <w:textAlignment w:val="auto"/>
              <w:rPr>
                <w:rFonts w:ascii="Calibri" w:hAnsi="Calibri" w:cs="Calibri"/>
                <w:b/>
                <w:bCs/>
                <w:i/>
                <w:iCs/>
                <w:color w:val="000000"/>
                <w:sz w:val="22"/>
                <w:szCs w:val="22"/>
                <w:lang w:val="es-MX" w:eastAsia="es-MX"/>
              </w:rPr>
            </w:pPr>
            <w:r w:rsidRPr="00D77CEB">
              <w:rPr>
                <w:rFonts w:ascii="Calibri" w:hAnsi="Calibri" w:cs="Calibri"/>
                <w:b/>
                <w:bCs/>
                <w:i/>
                <w:iCs/>
                <w:color w:val="000000"/>
                <w:sz w:val="22"/>
                <w:szCs w:val="22"/>
                <w:lang w:eastAsia="es-MX"/>
              </w:rPr>
              <w:t>I. Residuos de servicios de salud, generados por los establecimientos que realicen actividades médico asistenciales a las poblaciones humanas o animales, centros de investigación, con excepción de los biológico-infecciosos.</w:t>
            </w:r>
          </w:p>
        </w:tc>
      </w:tr>
      <w:tr w:rsidR="00133564" w:rsidRPr="00D77CEB" w14:paraId="2F9A1A22" w14:textId="77777777" w:rsidTr="00133564">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696822"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w:t>
            </w:r>
          </w:p>
        </w:tc>
        <w:tc>
          <w:tcPr>
            <w:tcW w:w="7130" w:type="dxa"/>
            <w:tcBorders>
              <w:top w:val="nil"/>
              <w:left w:val="nil"/>
              <w:bottom w:val="single" w:sz="4" w:space="0" w:color="auto"/>
              <w:right w:val="single" w:sz="4" w:space="0" w:color="auto"/>
            </w:tcBorders>
            <w:shd w:val="clear" w:color="auto" w:fill="auto"/>
            <w:hideMark/>
          </w:tcPr>
          <w:p w14:paraId="57CCA309"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cuya recogida y eliminación no es objeto de requisitos especiales establecidos en las 052 y 085-SEMARNAT </w:t>
            </w:r>
          </w:p>
        </w:tc>
      </w:tr>
      <w:tr w:rsidR="00133564" w:rsidRPr="00D77CEB" w14:paraId="4D82174E"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E957E7"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2</w:t>
            </w:r>
          </w:p>
        </w:tc>
        <w:tc>
          <w:tcPr>
            <w:tcW w:w="7130" w:type="dxa"/>
            <w:tcBorders>
              <w:top w:val="nil"/>
              <w:left w:val="nil"/>
              <w:bottom w:val="single" w:sz="4" w:space="0" w:color="auto"/>
              <w:right w:val="single" w:sz="4" w:space="0" w:color="auto"/>
            </w:tcBorders>
            <w:shd w:val="clear" w:color="auto" w:fill="auto"/>
            <w:noWrap/>
            <w:hideMark/>
          </w:tcPr>
          <w:p w14:paraId="23DE12AF"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Papel y cartón</w:t>
            </w:r>
          </w:p>
        </w:tc>
      </w:tr>
      <w:tr w:rsidR="00133564" w:rsidRPr="00D77CEB" w14:paraId="7775BD09"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C4D931"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3</w:t>
            </w:r>
          </w:p>
        </w:tc>
        <w:tc>
          <w:tcPr>
            <w:tcW w:w="7130" w:type="dxa"/>
            <w:tcBorders>
              <w:top w:val="nil"/>
              <w:left w:val="nil"/>
              <w:bottom w:val="single" w:sz="4" w:space="0" w:color="auto"/>
              <w:right w:val="single" w:sz="4" w:space="0" w:color="auto"/>
            </w:tcBorders>
            <w:shd w:val="clear" w:color="auto" w:fill="auto"/>
            <w:noWrap/>
            <w:hideMark/>
          </w:tcPr>
          <w:p w14:paraId="24CCD5B7"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Ropa clínica, ropa de cama, vendajes y colchones</w:t>
            </w:r>
          </w:p>
        </w:tc>
      </w:tr>
      <w:tr w:rsidR="00133564" w:rsidRPr="00D77CEB" w14:paraId="76CD1329"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E1E865"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4</w:t>
            </w:r>
          </w:p>
        </w:tc>
        <w:tc>
          <w:tcPr>
            <w:tcW w:w="7130" w:type="dxa"/>
            <w:tcBorders>
              <w:top w:val="nil"/>
              <w:left w:val="nil"/>
              <w:bottom w:val="single" w:sz="4" w:space="0" w:color="auto"/>
              <w:right w:val="single" w:sz="4" w:space="0" w:color="auto"/>
            </w:tcBorders>
            <w:shd w:val="clear" w:color="auto" w:fill="auto"/>
            <w:noWrap/>
            <w:hideMark/>
          </w:tcPr>
          <w:p w14:paraId="479D5AB6"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Plásticos</w:t>
            </w:r>
          </w:p>
        </w:tc>
      </w:tr>
      <w:tr w:rsidR="00133564" w:rsidRPr="00D77CEB" w14:paraId="79C8B472"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64F851"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5</w:t>
            </w:r>
          </w:p>
        </w:tc>
        <w:tc>
          <w:tcPr>
            <w:tcW w:w="7130" w:type="dxa"/>
            <w:tcBorders>
              <w:top w:val="nil"/>
              <w:left w:val="nil"/>
              <w:bottom w:val="single" w:sz="4" w:space="0" w:color="auto"/>
              <w:right w:val="single" w:sz="4" w:space="0" w:color="auto"/>
            </w:tcBorders>
            <w:shd w:val="clear" w:color="auto" w:fill="auto"/>
            <w:noWrap/>
            <w:hideMark/>
          </w:tcPr>
          <w:p w14:paraId="20970EF9"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Madera, Abate lenguas </w:t>
            </w:r>
          </w:p>
        </w:tc>
      </w:tr>
      <w:tr w:rsidR="00133564" w:rsidRPr="00D77CEB" w14:paraId="75604EE9"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BF74E6"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6</w:t>
            </w:r>
          </w:p>
        </w:tc>
        <w:tc>
          <w:tcPr>
            <w:tcW w:w="7130" w:type="dxa"/>
            <w:tcBorders>
              <w:top w:val="nil"/>
              <w:left w:val="nil"/>
              <w:bottom w:val="single" w:sz="4" w:space="0" w:color="auto"/>
              <w:right w:val="single" w:sz="4" w:space="0" w:color="auto"/>
            </w:tcBorders>
            <w:shd w:val="clear" w:color="auto" w:fill="auto"/>
            <w:noWrap/>
            <w:hideMark/>
          </w:tcPr>
          <w:p w14:paraId="02F45C39"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Vidrio</w:t>
            </w:r>
          </w:p>
        </w:tc>
      </w:tr>
      <w:tr w:rsidR="00133564" w:rsidRPr="00D77CEB" w14:paraId="661BF359"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C04173"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7</w:t>
            </w:r>
          </w:p>
        </w:tc>
        <w:tc>
          <w:tcPr>
            <w:tcW w:w="7130" w:type="dxa"/>
            <w:tcBorders>
              <w:top w:val="nil"/>
              <w:left w:val="nil"/>
              <w:bottom w:val="single" w:sz="4" w:space="0" w:color="auto"/>
              <w:right w:val="single" w:sz="4" w:space="0" w:color="auto"/>
            </w:tcBorders>
            <w:shd w:val="clear" w:color="auto" w:fill="auto"/>
            <w:noWrap/>
            <w:hideMark/>
          </w:tcPr>
          <w:p w14:paraId="0C9B958C"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Otro </w:t>
            </w:r>
            <w:r>
              <w:rPr>
                <w:rFonts w:ascii="Calibri" w:hAnsi="Calibri" w:cs="Calibri"/>
                <w:color w:val="000000"/>
                <w:sz w:val="22"/>
                <w:szCs w:val="22"/>
                <w:lang w:eastAsia="es-MX"/>
              </w:rPr>
              <w:t>(</w:t>
            </w:r>
            <w:r w:rsidRPr="00D77CEB">
              <w:rPr>
                <w:rFonts w:ascii="Calibri" w:hAnsi="Calibri" w:cs="Calibri"/>
                <w:color w:val="000000"/>
                <w:sz w:val="22"/>
                <w:szCs w:val="22"/>
                <w:lang w:eastAsia="es-MX"/>
              </w:rPr>
              <w:t>especifi</w:t>
            </w:r>
            <w:r>
              <w:rPr>
                <w:rFonts w:ascii="Calibri" w:hAnsi="Calibri" w:cs="Calibri"/>
                <w:color w:val="000000"/>
                <w:sz w:val="22"/>
                <w:szCs w:val="22"/>
                <w:lang w:eastAsia="es-MX"/>
              </w:rPr>
              <w:t>car).</w:t>
            </w:r>
            <w:r w:rsidRPr="00D77CEB">
              <w:rPr>
                <w:rFonts w:ascii="Calibri" w:hAnsi="Calibri" w:cs="Calibri"/>
                <w:color w:val="000000"/>
                <w:sz w:val="22"/>
                <w:szCs w:val="22"/>
                <w:lang w:eastAsia="es-MX"/>
              </w:rPr>
              <w:t xml:space="preserve"> </w:t>
            </w:r>
          </w:p>
        </w:tc>
      </w:tr>
      <w:tr w:rsidR="00133564" w:rsidRPr="00D77CEB" w14:paraId="2B12F195" w14:textId="77777777" w:rsidTr="00D94D37">
        <w:trPr>
          <w:trHeight w:val="615"/>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39A03" w14:textId="77777777" w:rsidR="00133564" w:rsidRPr="00D77CEB" w:rsidRDefault="00133564" w:rsidP="00361423">
            <w:pPr>
              <w:keepNext w:val="0"/>
              <w:overflowPunct/>
              <w:autoSpaceDE/>
              <w:autoSpaceDN/>
              <w:adjustRightInd/>
              <w:textAlignment w:val="auto"/>
              <w:rPr>
                <w:rFonts w:ascii="Calibri" w:hAnsi="Calibri" w:cs="Calibri"/>
                <w:b/>
                <w:bCs/>
                <w:i/>
                <w:iCs/>
                <w:color w:val="000000"/>
                <w:sz w:val="22"/>
                <w:szCs w:val="22"/>
                <w:lang w:val="es-MX" w:eastAsia="es-MX"/>
              </w:rPr>
            </w:pPr>
            <w:r w:rsidRPr="00D77CEB">
              <w:rPr>
                <w:rFonts w:ascii="Calibri" w:hAnsi="Calibri" w:cs="Calibri"/>
                <w:b/>
                <w:bCs/>
                <w:i/>
                <w:iCs/>
                <w:color w:val="000000"/>
                <w:sz w:val="22"/>
                <w:szCs w:val="22"/>
                <w:lang w:val="es-MX" w:eastAsia="es-MX"/>
              </w:rPr>
              <w:t xml:space="preserve">II. Los residuos agroplásticos generados por las actividades intensivas agrícolas, silvícolas y forestales. </w:t>
            </w:r>
          </w:p>
        </w:tc>
      </w:tr>
      <w:tr w:rsidR="00133564" w:rsidRPr="00D77CEB" w14:paraId="46F313C5"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CA9DE6"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8</w:t>
            </w:r>
          </w:p>
        </w:tc>
        <w:tc>
          <w:tcPr>
            <w:tcW w:w="7130" w:type="dxa"/>
            <w:tcBorders>
              <w:top w:val="nil"/>
              <w:left w:val="nil"/>
              <w:bottom w:val="single" w:sz="4" w:space="0" w:color="auto"/>
              <w:right w:val="single" w:sz="4" w:space="0" w:color="auto"/>
            </w:tcBorders>
            <w:shd w:val="clear" w:color="auto" w:fill="auto"/>
            <w:noWrap/>
            <w:hideMark/>
          </w:tcPr>
          <w:p w14:paraId="48183FF2"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Alambre.</w:t>
            </w:r>
          </w:p>
        </w:tc>
      </w:tr>
      <w:tr w:rsidR="00133564" w:rsidRPr="00D77CEB" w14:paraId="3A87B554"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4A4FFE"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9</w:t>
            </w:r>
          </w:p>
        </w:tc>
        <w:tc>
          <w:tcPr>
            <w:tcW w:w="7130" w:type="dxa"/>
            <w:tcBorders>
              <w:top w:val="nil"/>
              <w:left w:val="nil"/>
              <w:bottom w:val="single" w:sz="4" w:space="0" w:color="auto"/>
              <w:right w:val="single" w:sz="4" w:space="0" w:color="auto"/>
            </w:tcBorders>
            <w:shd w:val="clear" w:color="auto" w:fill="auto"/>
            <w:noWrap/>
            <w:hideMark/>
          </w:tcPr>
          <w:p w14:paraId="1BEBC4E7"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Rafia 1200.</w:t>
            </w:r>
          </w:p>
        </w:tc>
      </w:tr>
      <w:tr w:rsidR="00133564" w:rsidRPr="00D77CEB" w14:paraId="6E651EE8"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44249F"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10</w:t>
            </w:r>
          </w:p>
        </w:tc>
        <w:tc>
          <w:tcPr>
            <w:tcW w:w="7130" w:type="dxa"/>
            <w:tcBorders>
              <w:top w:val="nil"/>
              <w:left w:val="nil"/>
              <w:bottom w:val="single" w:sz="4" w:space="0" w:color="auto"/>
              <w:right w:val="single" w:sz="4" w:space="0" w:color="auto"/>
            </w:tcBorders>
            <w:shd w:val="clear" w:color="auto" w:fill="auto"/>
            <w:noWrap/>
            <w:hideMark/>
          </w:tcPr>
          <w:p w14:paraId="683D97B7"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Rafia 1500.</w:t>
            </w:r>
          </w:p>
        </w:tc>
      </w:tr>
      <w:tr w:rsidR="00133564" w:rsidRPr="00D77CEB" w14:paraId="04BCC03B" w14:textId="77777777" w:rsidTr="00133564">
        <w:trPr>
          <w:trHeight w:val="120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5FAA8F"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11</w:t>
            </w:r>
          </w:p>
        </w:tc>
        <w:tc>
          <w:tcPr>
            <w:tcW w:w="7130" w:type="dxa"/>
            <w:tcBorders>
              <w:top w:val="nil"/>
              <w:left w:val="nil"/>
              <w:bottom w:val="single" w:sz="4" w:space="0" w:color="auto"/>
              <w:right w:val="single" w:sz="4" w:space="0" w:color="auto"/>
            </w:tcBorders>
            <w:shd w:val="clear" w:color="auto" w:fill="auto"/>
            <w:hideMark/>
          </w:tcPr>
          <w:p w14:paraId="491F0897"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Plásticos</w:t>
            </w:r>
            <w:r>
              <w:rPr>
                <w:rFonts w:ascii="Calibri" w:hAnsi="Calibri" w:cs="Calibri"/>
                <w:color w:val="000000"/>
                <w:sz w:val="22"/>
                <w:szCs w:val="22"/>
                <w:lang w:eastAsia="es-MX"/>
              </w:rPr>
              <w:t>:</w:t>
            </w:r>
            <w:r w:rsidRPr="00D77CEB">
              <w:rPr>
                <w:rFonts w:ascii="Calibri" w:hAnsi="Calibri" w:cs="Calibri"/>
                <w:color w:val="000000"/>
                <w:sz w:val="22"/>
                <w:szCs w:val="22"/>
                <w:lang w:eastAsia="es-MX"/>
              </w:rPr>
              <w:t xml:space="preserve"> </w:t>
            </w:r>
            <w:r w:rsidRPr="001768DF">
              <w:rPr>
                <w:rFonts w:ascii="Calibri" w:hAnsi="Calibri" w:cs="Calibri"/>
                <w:color w:val="000000"/>
                <w:sz w:val="22"/>
                <w:szCs w:val="22"/>
                <w:lang w:val="es-MX" w:eastAsia="es-MX"/>
              </w:rPr>
              <w:t>Envases y embalajes mezclados en general.</w:t>
            </w:r>
            <w:r w:rsidRPr="00D77CEB">
              <w:rPr>
                <w:rFonts w:ascii="Calibri" w:hAnsi="Calibri" w:cs="Calibri"/>
                <w:color w:val="000000"/>
                <w:sz w:val="22"/>
                <w:szCs w:val="22"/>
                <w:lang w:eastAsia="es-MX"/>
              </w:rPr>
              <w:t xml:space="preserve"> (envases de PET como de refrescos, agua etc., LDPE como bolsas, forros etc., poliuretano como cubetas, tinas, baldes, etc., poliestireno como unicel y similares que provienen de insumos que no entran en proceso productivo)</w:t>
            </w:r>
            <w:r>
              <w:rPr>
                <w:rFonts w:ascii="Calibri" w:hAnsi="Calibri" w:cs="Calibri"/>
                <w:color w:val="000000"/>
                <w:sz w:val="22"/>
                <w:szCs w:val="22"/>
                <w:lang w:eastAsia="es-MX"/>
              </w:rPr>
              <w:t>.</w:t>
            </w:r>
          </w:p>
        </w:tc>
      </w:tr>
      <w:tr w:rsidR="00133564" w:rsidRPr="00D77CEB" w14:paraId="64751AA6"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27394D"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12</w:t>
            </w:r>
          </w:p>
        </w:tc>
        <w:tc>
          <w:tcPr>
            <w:tcW w:w="7130" w:type="dxa"/>
            <w:tcBorders>
              <w:top w:val="nil"/>
              <w:left w:val="nil"/>
              <w:bottom w:val="single" w:sz="4" w:space="0" w:color="auto"/>
              <w:right w:val="single" w:sz="4" w:space="0" w:color="auto"/>
            </w:tcBorders>
            <w:shd w:val="clear" w:color="auto" w:fill="auto"/>
            <w:noWrap/>
            <w:hideMark/>
          </w:tcPr>
          <w:p w14:paraId="73CE1CB5"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Cinta.</w:t>
            </w:r>
          </w:p>
        </w:tc>
      </w:tr>
      <w:tr w:rsidR="00133564" w:rsidRPr="00D77CEB" w14:paraId="20A80B33"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8C41F2"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13</w:t>
            </w:r>
          </w:p>
        </w:tc>
        <w:tc>
          <w:tcPr>
            <w:tcW w:w="7130" w:type="dxa"/>
            <w:tcBorders>
              <w:top w:val="nil"/>
              <w:left w:val="nil"/>
              <w:bottom w:val="single" w:sz="4" w:space="0" w:color="auto"/>
              <w:right w:val="single" w:sz="4" w:space="0" w:color="auto"/>
            </w:tcBorders>
            <w:shd w:val="clear" w:color="auto" w:fill="auto"/>
            <w:noWrap/>
            <w:hideMark/>
          </w:tcPr>
          <w:p w14:paraId="4ECAD37B"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Malla. </w:t>
            </w:r>
          </w:p>
        </w:tc>
      </w:tr>
      <w:tr w:rsidR="00133564" w:rsidRPr="00D77CEB" w14:paraId="58C70AF8"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C2762C"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14</w:t>
            </w:r>
          </w:p>
        </w:tc>
        <w:tc>
          <w:tcPr>
            <w:tcW w:w="7130" w:type="dxa"/>
            <w:tcBorders>
              <w:top w:val="nil"/>
              <w:left w:val="nil"/>
              <w:bottom w:val="single" w:sz="4" w:space="0" w:color="auto"/>
              <w:right w:val="single" w:sz="4" w:space="0" w:color="auto"/>
            </w:tcBorders>
            <w:shd w:val="clear" w:color="auto" w:fill="auto"/>
            <w:noWrap/>
            <w:hideMark/>
          </w:tcPr>
          <w:p w14:paraId="643C5D3C"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Película de polietileno para embalaje (playo).</w:t>
            </w:r>
          </w:p>
        </w:tc>
      </w:tr>
      <w:tr w:rsidR="00133564" w:rsidRPr="00D77CEB" w14:paraId="22B39F80"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FCB704"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15</w:t>
            </w:r>
          </w:p>
        </w:tc>
        <w:tc>
          <w:tcPr>
            <w:tcW w:w="7130" w:type="dxa"/>
            <w:tcBorders>
              <w:top w:val="nil"/>
              <w:left w:val="nil"/>
              <w:bottom w:val="single" w:sz="4" w:space="0" w:color="auto"/>
              <w:right w:val="single" w:sz="4" w:space="0" w:color="auto"/>
            </w:tcBorders>
            <w:shd w:val="clear" w:color="auto" w:fill="auto"/>
            <w:noWrap/>
            <w:hideMark/>
          </w:tcPr>
          <w:p w14:paraId="0805F603"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Otro </w:t>
            </w:r>
            <w:r>
              <w:rPr>
                <w:rFonts w:ascii="Calibri" w:hAnsi="Calibri" w:cs="Calibri"/>
                <w:color w:val="000000"/>
                <w:sz w:val="22"/>
                <w:szCs w:val="22"/>
                <w:lang w:eastAsia="es-MX"/>
              </w:rPr>
              <w:t>(</w:t>
            </w:r>
            <w:r w:rsidRPr="00D77CEB">
              <w:rPr>
                <w:rFonts w:ascii="Calibri" w:hAnsi="Calibri" w:cs="Calibri"/>
                <w:color w:val="000000"/>
                <w:sz w:val="22"/>
                <w:szCs w:val="22"/>
                <w:lang w:eastAsia="es-MX"/>
              </w:rPr>
              <w:t>especifi</w:t>
            </w:r>
            <w:r>
              <w:rPr>
                <w:rFonts w:ascii="Calibri" w:hAnsi="Calibri" w:cs="Calibri"/>
                <w:color w:val="000000"/>
                <w:sz w:val="22"/>
                <w:szCs w:val="22"/>
                <w:lang w:eastAsia="es-MX"/>
              </w:rPr>
              <w:t>car).</w:t>
            </w:r>
          </w:p>
        </w:tc>
      </w:tr>
      <w:tr w:rsidR="00133564" w:rsidRPr="00D77CEB" w14:paraId="48F78FCD" w14:textId="77777777" w:rsidTr="00D94D37">
        <w:trPr>
          <w:trHeight w:val="585"/>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FABFF3" w14:textId="77777777" w:rsidR="00133564" w:rsidRPr="00D77CEB" w:rsidRDefault="00133564" w:rsidP="00361423">
            <w:pPr>
              <w:keepNext w:val="0"/>
              <w:overflowPunct/>
              <w:autoSpaceDE/>
              <w:autoSpaceDN/>
              <w:adjustRightInd/>
              <w:textAlignment w:val="auto"/>
              <w:rPr>
                <w:rFonts w:ascii="Calibri" w:hAnsi="Calibri" w:cs="Calibri"/>
                <w:b/>
                <w:bCs/>
                <w:i/>
                <w:iCs/>
                <w:color w:val="000000"/>
                <w:sz w:val="22"/>
                <w:szCs w:val="22"/>
                <w:lang w:val="es-MX" w:eastAsia="es-MX"/>
              </w:rPr>
            </w:pPr>
            <w:r w:rsidRPr="00D77CEB">
              <w:rPr>
                <w:rFonts w:ascii="Calibri" w:hAnsi="Calibri" w:cs="Calibri"/>
                <w:b/>
                <w:bCs/>
                <w:i/>
                <w:iCs/>
                <w:color w:val="000000"/>
                <w:sz w:val="22"/>
                <w:szCs w:val="22"/>
                <w:lang w:val="es-MX" w:eastAsia="es-MX"/>
              </w:rPr>
              <w:t>III. Los residuos orgánicos de las actividades intensivas agrícolas, avícolas, ganaderas y pesqueras.</w:t>
            </w:r>
          </w:p>
        </w:tc>
      </w:tr>
      <w:tr w:rsidR="00133564" w:rsidRPr="00D77CEB" w14:paraId="34687C44"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548D7A"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16</w:t>
            </w:r>
          </w:p>
        </w:tc>
        <w:tc>
          <w:tcPr>
            <w:tcW w:w="7130" w:type="dxa"/>
            <w:tcBorders>
              <w:top w:val="nil"/>
              <w:left w:val="nil"/>
              <w:bottom w:val="single" w:sz="4" w:space="0" w:color="auto"/>
              <w:right w:val="single" w:sz="4" w:space="0" w:color="auto"/>
            </w:tcBorders>
            <w:shd w:val="clear" w:color="auto" w:fill="auto"/>
            <w:noWrap/>
            <w:hideMark/>
          </w:tcPr>
          <w:p w14:paraId="32C471A4" w14:textId="3752D6ED" w:rsidR="00133564" w:rsidRPr="00D77CEB" w:rsidRDefault="00133564" w:rsidP="00C1654E">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eastAsia="Arial" w:hAnsi="Calibri" w:cs="Calibri"/>
                <w:color w:val="000000"/>
                <w:sz w:val="22"/>
                <w:szCs w:val="22"/>
                <w:lang w:eastAsia="es-MX"/>
              </w:rPr>
              <w:t>Residuos de tejidos de animales y cadáveres</w:t>
            </w:r>
            <w:r>
              <w:t xml:space="preserve"> </w:t>
            </w:r>
            <w:r w:rsidRPr="00C1654E">
              <w:rPr>
                <w:rFonts w:ascii="Calibri" w:eastAsia="Arial" w:hAnsi="Calibri" w:cs="Calibri"/>
                <w:color w:val="000000"/>
                <w:sz w:val="22"/>
                <w:szCs w:val="22"/>
                <w:lang w:eastAsia="es-MX"/>
              </w:rPr>
              <w:t>que</w:t>
            </w:r>
            <w:r>
              <w:rPr>
                <w:rFonts w:ascii="Calibri" w:eastAsia="Arial" w:hAnsi="Calibri" w:cs="Calibri"/>
                <w:color w:val="000000"/>
                <w:sz w:val="22"/>
                <w:szCs w:val="22"/>
                <w:lang w:eastAsia="es-MX"/>
              </w:rPr>
              <w:t xml:space="preserve"> no</w:t>
            </w:r>
            <w:r w:rsidRPr="00C1654E">
              <w:rPr>
                <w:rFonts w:ascii="Calibri" w:eastAsia="Arial" w:hAnsi="Calibri" w:cs="Calibri"/>
                <w:color w:val="000000"/>
                <w:sz w:val="22"/>
                <w:szCs w:val="22"/>
                <w:lang w:eastAsia="es-MX"/>
              </w:rPr>
              <w:t xml:space="preserve"> fueron inoculados con </w:t>
            </w:r>
            <w:r>
              <w:rPr>
                <w:rFonts w:ascii="Calibri" w:eastAsia="Arial" w:hAnsi="Calibri" w:cs="Calibri"/>
                <w:color w:val="000000"/>
                <w:sz w:val="22"/>
                <w:szCs w:val="22"/>
                <w:lang w:eastAsia="es-MX"/>
              </w:rPr>
              <w:t>a</w:t>
            </w:r>
            <w:r w:rsidRPr="00C1654E">
              <w:rPr>
                <w:rFonts w:ascii="Calibri" w:eastAsia="Arial" w:hAnsi="Calibri" w:cs="Calibri"/>
                <w:color w:val="000000"/>
                <w:sz w:val="22"/>
                <w:szCs w:val="22"/>
                <w:lang w:eastAsia="es-MX"/>
              </w:rPr>
              <w:t>gentes</w:t>
            </w:r>
            <w:r>
              <w:rPr>
                <w:rFonts w:ascii="Calibri" w:eastAsia="Arial" w:hAnsi="Calibri" w:cs="Calibri"/>
                <w:color w:val="000000"/>
                <w:sz w:val="22"/>
                <w:szCs w:val="22"/>
                <w:lang w:eastAsia="es-MX"/>
              </w:rPr>
              <w:t xml:space="preserve"> </w:t>
            </w:r>
            <w:r w:rsidRPr="00C1654E">
              <w:rPr>
                <w:rFonts w:ascii="Calibri" w:eastAsia="Arial" w:hAnsi="Calibri" w:cs="Calibri"/>
                <w:color w:val="000000"/>
                <w:sz w:val="22"/>
                <w:szCs w:val="22"/>
                <w:lang w:eastAsia="es-MX"/>
              </w:rPr>
              <w:t>patógenos y los utilizados en áreas de</w:t>
            </w:r>
            <w:r>
              <w:rPr>
                <w:rFonts w:ascii="Calibri" w:eastAsia="Arial" w:hAnsi="Calibri" w:cs="Calibri"/>
                <w:color w:val="000000"/>
                <w:sz w:val="22"/>
                <w:szCs w:val="22"/>
                <w:lang w:eastAsia="es-MX"/>
              </w:rPr>
              <w:t xml:space="preserve"> </w:t>
            </w:r>
            <w:r w:rsidRPr="00C1654E">
              <w:rPr>
                <w:rFonts w:ascii="Calibri" w:eastAsia="Arial" w:hAnsi="Calibri" w:cs="Calibri"/>
                <w:color w:val="000000"/>
                <w:sz w:val="22"/>
                <w:szCs w:val="22"/>
                <w:lang w:eastAsia="es-MX"/>
              </w:rPr>
              <w:t>investigación y bioterios</w:t>
            </w:r>
            <w:r w:rsidRPr="00D77CEB">
              <w:rPr>
                <w:rFonts w:ascii="Calibri" w:eastAsia="Arial" w:hAnsi="Calibri" w:cs="Calibri"/>
                <w:color w:val="000000"/>
                <w:sz w:val="22"/>
                <w:szCs w:val="22"/>
                <w:lang w:eastAsia="es-MX"/>
              </w:rPr>
              <w:t xml:space="preserve">. </w:t>
            </w:r>
          </w:p>
        </w:tc>
      </w:tr>
      <w:tr w:rsidR="00133564" w:rsidRPr="00D77CEB" w14:paraId="6FAF6D96"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74083C"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17</w:t>
            </w:r>
          </w:p>
        </w:tc>
        <w:tc>
          <w:tcPr>
            <w:tcW w:w="7130" w:type="dxa"/>
            <w:tcBorders>
              <w:top w:val="nil"/>
              <w:left w:val="nil"/>
              <w:bottom w:val="single" w:sz="4" w:space="0" w:color="auto"/>
              <w:right w:val="single" w:sz="4" w:space="0" w:color="auto"/>
            </w:tcBorders>
            <w:shd w:val="clear" w:color="auto" w:fill="auto"/>
            <w:noWrap/>
            <w:hideMark/>
          </w:tcPr>
          <w:p w14:paraId="296C9CDF"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eastAsia="Arial" w:hAnsi="Calibri" w:cs="Calibri"/>
                <w:color w:val="000000"/>
                <w:sz w:val="22"/>
                <w:szCs w:val="22"/>
                <w:lang w:eastAsia="es-MX"/>
              </w:rPr>
              <w:t>Residuos de tejidos de vegetales.</w:t>
            </w:r>
          </w:p>
        </w:tc>
      </w:tr>
      <w:tr w:rsidR="00133564" w:rsidRPr="00D77CEB" w14:paraId="7138E77E"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0BF3B3"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18</w:t>
            </w:r>
          </w:p>
        </w:tc>
        <w:tc>
          <w:tcPr>
            <w:tcW w:w="7130" w:type="dxa"/>
            <w:tcBorders>
              <w:top w:val="nil"/>
              <w:left w:val="nil"/>
              <w:bottom w:val="single" w:sz="4" w:space="0" w:color="auto"/>
              <w:right w:val="single" w:sz="4" w:space="0" w:color="auto"/>
            </w:tcBorders>
            <w:shd w:val="clear" w:color="auto" w:fill="auto"/>
            <w:noWrap/>
            <w:hideMark/>
          </w:tcPr>
          <w:p w14:paraId="3D90FC8F"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eastAsia="Arial" w:hAnsi="Calibri" w:cs="Calibri"/>
                <w:color w:val="000000"/>
                <w:sz w:val="22"/>
                <w:szCs w:val="22"/>
                <w:lang w:eastAsia="es-MX"/>
              </w:rPr>
              <w:t xml:space="preserve">Heces de animales, orina y estiércol (incluida paja podrida) y efluentes recogidos selectivamente y tratados fuera del lugar donde se generan. </w:t>
            </w:r>
          </w:p>
        </w:tc>
      </w:tr>
      <w:tr w:rsidR="00133564" w:rsidRPr="00D77CEB" w14:paraId="466F04F0"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15C689"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19</w:t>
            </w:r>
          </w:p>
        </w:tc>
        <w:tc>
          <w:tcPr>
            <w:tcW w:w="7130" w:type="dxa"/>
            <w:tcBorders>
              <w:top w:val="nil"/>
              <w:left w:val="nil"/>
              <w:bottom w:val="single" w:sz="4" w:space="0" w:color="auto"/>
              <w:right w:val="single" w:sz="4" w:space="0" w:color="auto"/>
            </w:tcBorders>
            <w:shd w:val="clear" w:color="auto" w:fill="auto"/>
            <w:noWrap/>
            <w:hideMark/>
          </w:tcPr>
          <w:p w14:paraId="716E2FB0"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eastAsia="Arial" w:hAnsi="Calibri" w:cs="Calibri"/>
                <w:color w:val="000000"/>
                <w:sz w:val="22"/>
                <w:szCs w:val="22"/>
                <w:lang w:eastAsia="es-MX"/>
              </w:rPr>
              <w:t xml:space="preserve">Bagazo de malta. </w:t>
            </w:r>
          </w:p>
        </w:tc>
      </w:tr>
      <w:tr w:rsidR="00133564" w:rsidRPr="00D77CEB" w14:paraId="3BCBCCAF"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1D3345"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20</w:t>
            </w:r>
          </w:p>
        </w:tc>
        <w:tc>
          <w:tcPr>
            <w:tcW w:w="7130" w:type="dxa"/>
            <w:tcBorders>
              <w:top w:val="nil"/>
              <w:left w:val="nil"/>
              <w:bottom w:val="single" w:sz="4" w:space="0" w:color="auto"/>
              <w:right w:val="single" w:sz="4" w:space="0" w:color="auto"/>
            </w:tcBorders>
            <w:shd w:val="clear" w:color="auto" w:fill="auto"/>
            <w:noWrap/>
            <w:hideMark/>
          </w:tcPr>
          <w:p w14:paraId="7744ADDD"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eastAsia="Arial" w:hAnsi="Calibri" w:cs="Calibri"/>
                <w:color w:val="000000"/>
                <w:sz w:val="22"/>
                <w:szCs w:val="22"/>
                <w:lang w:eastAsia="es-MX"/>
              </w:rPr>
              <w:t xml:space="preserve">Levadura líquida. </w:t>
            </w:r>
          </w:p>
        </w:tc>
      </w:tr>
      <w:tr w:rsidR="00133564" w:rsidRPr="00D77CEB" w14:paraId="25A0E935"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7817F7"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21</w:t>
            </w:r>
          </w:p>
        </w:tc>
        <w:tc>
          <w:tcPr>
            <w:tcW w:w="7130" w:type="dxa"/>
            <w:tcBorders>
              <w:top w:val="nil"/>
              <w:left w:val="nil"/>
              <w:bottom w:val="single" w:sz="4" w:space="0" w:color="auto"/>
              <w:right w:val="single" w:sz="4" w:space="0" w:color="auto"/>
            </w:tcBorders>
            <w:shd w:val="clear" w:color="auto" w:fill="auto"/>
            <w:noWrap/>
            <w:hideMark/>
          </w:tcPr>
          <w:p w14:paraId="5E3C0FA8"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eastAsia="Arial" w:hAnsi="Calibri" w:cs="Calibri"/>
                <w:color w:val="000000"/>
                <w:sz w:val="22"/>
                <w:szCs w:val="22"/>
                <w:lang w:eastAsia="es-MX"/>
              </w:rPr>
              <w:t xml:space="preserve">Malta seca. </w:t>
            </w:r>
          </w:p>
        </w:tc>
      </w:tr>
      <w:tr w:rsidR="00133564" w:rsidRPr="00D77CEB" w14:paraId="07435A2C"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1F57BE"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22</w:t>
            </w:r>
          </w:p>
        </w:tc>
        <w:tc>
          <w:tcPr>
            <w:tcW w:w="7130" w:type="dxa"/>
            <w:tcBorders>
              <w:top w:val="nil"/>
              <w:left w:val="nil"/>
              <w:bottom w:val="single" w:sz="4" w:space="0" w:color="auto"/>
              <w:right w:val="single" w:sz="4" w:space="0" w:color="auto"/>
            </w:tcBorders>
            <w:shd w:val="clear" w:color="auto" w:fill="auto"/>
            <w:noWrap/>
            <w:hideMark/>
          </w:tcPr>
          <w:p w14:paraId="3275E46C"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Residuos de cosecha.</w:t>
            </w:r>
          </w:p>
        </w:tc>
      </w:tr>
      <w:tr w:rsidR="00133564" w:rsidRPr="00D77CEB" w14:paraId="09818F93"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70F71"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23</w:t>
            </w:r>
          </w:p>
        </w:tc>
        <w:tc>
          <w:tcPr>
            <w:tcW w:w="7130" w:type="dxa"/>
            <w:tcBorders>
              <w:top w:val="nil"/>
              <w:left w:val="nil"/>
              <w:bottom w:val="single" w:sz="4" w:space="0" w:color="auto"/>
              <w:right w:val="single" w:sz="4" w:space="0" w:color="auto"/>
            </w:tcBorders>
            <w:shd w:val="clear" w:color="auto" w:fill="auto"/>
            <w:noWrap/>
            <w:hideMark/>
          </w:tcPr>
          <w:p w14:paraId="64484A80"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Otro </w:t>
            </w:r>
            <w:r>
              <w:rPr>
                <w:rFonts w:ascii="Calibri" w:hAnsi="Calibri" w:cs="Calibri"/>
                <w:color w:val="000000"/>
                <w:sz w:val="22"/>
                <w:szCs w:val="22"/>
                <w:lang w:eastAsia="es-MX"/>
              </w:rPr>
              <w:t>(</w:t>
            </w:r>
            <w:r w:rsidRPr="00D77CEB">
              <w:rPr>
                <w:rFonts w:ascii="Calibri" w:hAnsi="Calibri" w:cs="Calibri"/>
                <w:color w:val="000000"/>
                <w:sz w:val="22"/>
                <w:szCs w:val="22"/>
                <w:lang w:eastAsia="es-MX"/>
              </w:rPr>
              <w:t>especifi</w:t>
            </w:r>
            <w:r>
              <w:rPr>
                <w:rFonts w:ascii="Calibri" w:hAnsi="Calibri" w:cs="Calibri"/>
                <w:color w:val="000000"/>
                <w:sz w:val="22"/>
                <w:szCs w:val="22"/>
                <w:lang w:eastAsia="es-MX"/>
              </w:rPr>
              <w:t>car).</w:t>
            </w:r>
          </w:p>
        </w:tc>
      </w:tr>
      <w:tr w:rsidR="00133564" w:rsidRPr="00D77CEB" w14:paraId="7F13CDD6" w14:textId="77777777" w:rsidTr="00D94D37">
        <w:trPr>
          <w:trHeight w:val="1701"/>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D9E98" w14:textId="77777777" w:rsidR="00133564" w:rsidRPr="00D77CEB" w:rsidRDefault="00133564" w:rsidP="00361423">
            <w:pPr>
              <w:keepNext w:val="0"/>
              <w:overflowPunct/>
              <w:autoSpaceDE/>
              <w:autoSpaceDN/>
              <w:adjustRightInd/>
              <w:textAlignment w:val="auto"/>
              <w:rPr>
                <w:rFonts w:ascii="Calibri" w:hAnsi="Calibri" w:cs="Calibri"/>
                <w:b/>
                <w:bCs/>
                <w:i/>
                <w:iCs/>
                <w:color w:val="000000"/>
                <w:sz w:val="22"/>
                <w:szCs w:val="22"/>
                <w:lang w:val="es-MX" w:eastAsia="es-MX"/>
              </w:rPr>
            </w:pPr>
            <w:r w:rsidRPr="00D77CEB">
              <w:rPr>
                <w:rFonts w:ascii="Calibri" w:hAnsi="Calibri" w:cs="Calibri"/>
                <w:b/>
                <w:bCs/>
                <w:i/>
                <w:iCs/>
                <w:color w:val="000000"/>
                <w:sz w:val="22"/>
                <w:szCs w:val="22"/>
                <w:lang w:val="es-MX" w:eastAsia="es-MX"/>
              </w:rPr>
              <w:lastRenderedPageBreak/>
              <w:t>IV. Los residuos de las actividades de transporte federal, que incluye servicios en los puertos, aeropuertos, centrales camioneras y estaciones de autotransporte y los del transporte público, que incluye a los prestadores de servicio que cuenten con terminales, talleres o estaciones, que se incluyen en la lista siguiente y que se generen por un gran generador en una cantidad mayor a 10 toneladas al año por residuo o su equivalente.</w:t>
            </w:r>
          </w:p>
        </w:tc>
      </w:tr>
      <w:tr w:rsidR="00133564" w:rsidRPr="00D77CEB" w14:paraId="1B2BB3B6"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CC7FA2"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24</w:t>
            </w:r>
          </w:p>
        </w:tc>
        <w:tc>
          <w:tcPr>
            <w:tcW w:w="7130" w:type="dxa"/>
            <w:tcBorders>
              <w:top w:val="nil"/>
              <w:left w:val="nil"/>
              <w:bottom w:val="single" w:sz="4" w:space="0" w:color="auto"/>
              <w:right w:val="single" w:sz="4" w:space="0" w:color="auto"/>
            </w:tcBorders>
            <w:shd w:val="clear" w:color="auto" w:fill="auto"/>
            <w:noWrap/>
            <w:hideMark/>
          </w:tcPr>
          <w:p w14:paraId="01492B1E"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eastAsia="Arial" w:hAnsi="Calibri" w:cs="Calibri"/>
                <w:color w:val="000000"/>
                <w:sz w:val="22"/>
                <w:szCs w:val="22"/>
                <w:lang w:eastAsia="es-MX"/>
              </w:rPr>
              <w:t xml:space="preserve">Envases </w:t>
            </w:r>
            <w:r>
              <w:rPr>
                <w:rFonts w:ascii="Calibri" w:eastAsia="Arial" w:hAnsi="Calibri" w:cs="Calibri"/>
                <w:color w:val="000000"/>
                <w:sz w:val="22"/>
                <w:szCs w:val="22"/>
                <w:lang w:eastAsia="es-MX"/>
              </w:rPr>
              <w:t xml:space="preserve">y embalajes </w:t>
            </w:r>
            <w:r w:rsidRPr="00D77CEB">
              <w:rPr>
                <w:rFonts w:ascii="Calibri" w:eastAsia="Arial" w:hAnsi="Calibri" w:cs="Calibri"/>
                <w:color w:val="000000"/>
                <w:sz w:val="22"/>
                <w:szCs w:val="22"/>
                <w:lang w:eastAsia="es-MX"/>
              </w:rPr>
              <w:t>metálicos.</w:t>
            </w:r>
          </w:p>
        </w:tc>
      </w:tr>
      <w:tr w:rsidR="00133564" w:rsidRPr="00D77CEB" w14:paraId="5693910A"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9A1F29"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25</w:t>
            </w:r>
          </w:p>
        </w:tc>
        <w:tc>
          <w:tcPr>
            <w:tcW w:w="7130" w:type="dxa"/>
            <w:tcBorders>
              <w:top w:val="nil"/>
              <w:left w:val="nil"/>
              <w:bottom w:val="single" w:sz="4" w:space="0" w:color="auto"/>
              <w:right w:val="single" w:sz="4" w:space="0" w:color="auto"/>
            </w:tcBorders>
            <w:shd w:val="clear" w:color="auto" w:fill="auto"/>
            <w:noWrap/>
            <w:hideMark/>
          </w:tcPr>
          <w:p w14:paraId="11AA6421"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eastAsia="Arial" w:hAnsi="Calibri" w:cs="Calibri"/>
                <w:color w:val="000000"/>
                <w:sz w:val="22"/>
                <w:szCs w:val="22"/>
                <w:lang w:eastAsia="es-MX"/>
              </w:rPr>
              <w:t>Envases y embalajes de papel y cartón.</w:t>
            </w:r>
          </w:p>
        </w:tc>
      </w:tr>
      <w:tr w:rsidR="00133564" w:rsidRPr="00D77CEB" w14:paraId="70894050"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30051F"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26</w:t>
            </w:r>
          </w:p>
        </w:tc>
        <w:tc>
          <w:tcPr>
            <w:tcW w:w="7130" w:type="dxa"/>
            <w:tcBorders>
              <w:top w:val="nil"/>
              <w:left w:val="nil"/>
              <w:bottom w:val="single" w:sz="4" w:space="0" w:color="auto"/>
              <w:right w:val="single" w:sz="4" w:space="0" w:color="auto"/>
            </w:tcBorders>
            <w:shd w:val="clear" w:color="auto" w:fill="auto"/>
            <w:noWrap/>
            <w:hideMark/>
          </w:tcPr>
          <w:p w14:paraId="2B4163F5"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eastAsia="Arial" w:hAnsi="Calibri" w:cs="Calibri"/>
                <w:color w:val="000000"/>
                <w:sz w:val="22"/>
                <w:szCs w:val="22"/>
                <w:lang w:eastAsia="es-MX"/>
              </w:rPr>
              <w:t>Envases de vidrio.</w:t>
            </w:r>
          </w:p>
        </w:tc>
      </w:tr>
      <w:tr w:rsidR="00133564" w:rsidRPr="00D77CEB" w14:paraId="228C4D9C"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7521D7"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27</w:t>
            </w:r>
          </w:p>
        </w:tc>
        <w:tc>
          <w:tcPr>
            <w:tcW w:w="7130" w:type="dxa"/>
            <w:tcBorders>
              <w:top w:val="nil"/>
              <w:left w:val="nil"/>
              <w:bottom w:val="single" w:sz="4" w:space="0" w:color="auto"/>
              <w:right w:val="single" w:sz="4" w:space="0" w:color="auto"/>
            </w:tcBorders>
            <w:shd w:val="clear" w:color="auto" w:fill="auto"/>
            <w:noWrap/>
            <w:hideMark/>
          </w:tcPr>
          <w:p w14:paraId="14A01AC9"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eastAsia="Arial" w:hAnsi="Calibri" w:cs="Calibri"/>
                <w:color w:val="000000"/>
                <w:sz w:val="22"/>
                <w:szCs w:val="22"/>
                <w:lang w:eastAsia="es-MX"/>
              </w:rPr>
              <w:t>Envases de tereftalato de polietileno (PET).</w:t>
            </w:r>
          </w:p>
        </w:tc>
      </w:tr>
      <w:tr w:rsidR="00133564" w:rsidRPr="00D77CEB" w14:paraId="4E24963A"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8A165C"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28</w:t>
            </w:r>
          </w:p>
        </w:tc>
        <w:tc>
          <w:tcPr>
            <w:tcW w:w="7130" w:type="dxa"/>
            <w:tcBorders>
              <w:top w:val="nil"/>
              <w:left w:val="nil"/>
              <w:bottom w:val="single" w:sz="4" w:space="0" w:color="auto"/>
              <w:right w:val="single" w:sz="4" w:space="0" w:color="auto"/>
            </w:tcBorders>
            <w:shd w:val="clear" w:color="auto" w:fill="auto"/>
            <w:noWrap/>
            <w:hideMark/>
          </w:tcPr>
          <w:p w14:paraId="7B88CC91"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eastAsia="Arial" w:hAnsi="Calibri" w:cs="Calibri"/>
                <w:color w:val="000000"/>
                <w:sz w:val="22"/>
                <w:szCs w:val="22"/>
                <w:lang w:eastAsia="es-MX"/>
              </w:rPr>
              <w:t>Envases de poliestireno expandido (unicel).</w:t>
            </w:r>
          </w:p>
        </w:tc>
      </w:tr>
      <w:tr w:rsidR="00133564" w:rsidRPr="00D77CEB" w14:paraId="1EE40B4A"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A418DE"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29</w:t>
            </w:r>
          </w:p>
        </w:tc>
        <w:tc>
          <w:tcPr>
            <w:tcW w:w="7130" w:type="dxa"/>
            <w:tcBorders>
              <w:top w:val="nil"/>
              <w:left w:val="nil"/>
              <w:bottom w:val="single" w:sz="4" w:space="0" w:color="auto"/>
              <w:right w:val="single" w:sz="4" w:space="0" w:color="auto"/>
            </w:tcBorders>
            <w:shd w:val="clear" w:color="auto" w:fill="auto"/>
            <w:noWrap/>
            <w:hideMark/>
          </w:tcPr>
          <w:p w14:paraId="6E5AE8C4"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eastAsia="Arial" w:hAnsi="Calibri" w:cs="Calibri"/>
                <w:color w:val="000000"/>
                <w:sz w:val="22"/>
                <w:szCs w:val="22"/>
                <w:lang w:eastAsia="es-MX"/>
              </w:rPr>
              <w:t>Bolsas de polietileno alta densidad.</w:t>
            </w:r>
          </w:p>
        </w:tc>
      </w:tr>
      <w:tr w:rsidR="00133564" w:rsidRPr="00D77CEB" w14:paraId="6AB6CA6A"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91CF48"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30</w:t>
            </w:r>
          </w:p>
        </w:tc>
        <w:tc>
          <w:tcPr>
            <w:tcW w:w="7130" w:type="dxa"/>
            <w:tcBorders>
              <w:top w:val="nil"/>
              <w:left w:val="nil"/>
              <w:bottom w:val="single" w:sz="4" w:space="0" w:color="auto"/>
              <w:right w:val="single" w:sz="4" w:space="0" w:color="auto"/>
            </w:tcBorders>
            <w:shd w:val="clear" w:color="auto" w:fill="auto"/>
            <w:noWrap/>
            <w:hideMark/>
          </w:tcPr>
          <w:p w14:paraId="4DC9B5E0"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eastAsia="Arial" w:hAnsi="Calibri" w:cs="Calibri"/>
                <w:color w:val="000000"/>
                <w:sz w:val="22"/>
                <w:szCs w:val="22"/>
                <w:lang w:eastAsia="es-MX"/>
              </w:rPr>
              <w:t>Tarimas de madera.</w:t>
            </w:r>
          </w:p>
        </w:tc>
      </w:tr>
      <w:tr w:rsidR="00133564" w:rsidRPr="00D77CEB" w14:paraId="27DF7E62"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802CF6"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31</w:t>
            </w:r>
          </w:p>
        </w:tc>
        <w:tc>
          <w:tcPr>
            <w:tcW w:w="7130" w:type="dxa"/>
            <w:tcBorders>
              <w:top w:val="nil"/>
              <w:left w:val="nil"/>
              <w:bottom w:val="single" w:sz="4" w:space="0" w:color="auto"/>
              <w:right w:val="single" w:sz="4" w:space="0" w:color="auto"/>
            </w:tcBorders>
            <w:shd w:val="clear" w:color="auto" w:fill="auto"/>
            <w:noWrap/>
            <w:hideMark/>
          </w:tcPr>
          <w:p w14:paraId="2D4994C9" w14:textId="4FD85C6B"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eastAsia="Arial" w:hAnsi="Calibri" w:cs="Calibri"/>
                <w:color w:val="000000"/>
                <w:sz w:val="22"/>
                <w:szCs w:val="22"/>
                <w:lang w:eastAsia="es-MX"/>
              </w:rPr>
              <w:t>Neumáticos de desecho.</w:t>
            </w:r>
            <w:r w:rsidR="00655488">
              <w:rPr>
                <w:rFonts w:ascii="Calibri" w:eastAsia="Arial" w:hAnsi="Calibri" w:cs="Calibri"/>
                <w:color w:val="000000"/>
                <w:sz w:val="22"/>
                <w:szCs w:val="22"/>
                <w:lang w:eastAsia="es-MX"/>
              </w:rPr>
              <w:t xml:space="preserve"> </w:t>
            </w:r>
            <w:r w:rsidR="00655488" w:rsidRPr="00655488">
              <w:rPr>
                <w:rFonts w:ascii="Calibri" w:eastAsia="Arial" w:hAnsi="Calibri" w:cs="Calibri"/>
                <w:b/>
                <w:bCs/>
                <w:color w:val="000000"/>
                <w:sz w:val="22"/>
                <w:szCs w:val="22"/>
                <w:lang w:eastAsia="es-MX"/>
              </w:rPr>
              <w:t>Piezas por día</w:t>
            </w:r>
          </w:p>
        </w:tc>
      </w:tr>
      <w:tr w:rsidR="00133564" w:rsidRPr="00D77CEB" w14:paraId="5BA47528"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002D93"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32</w:t>
            </w:r>
          </w:p>
        </w:tc>
        <w:tc>
          <w:tcPr>
            <w:tcW w:w="7130" w:type="dxa"/>
            <w:tcBorders>
              <w:top w:val="nil"/>
              <w:left w:val="nil"/>
              <w:bottom w:val="single" w:sz="4" w:space="0" w:color="auto"/>
              <w:right w:val="single" w:sz="4" w:space="0" w:color="auto"/>
            </w:tcBorders>
            <w:shd w:val="clear" w:color="auto" w:fill="auto"/>
            <w:noWrap/>
            <w:hideMark/>
          </w:tcPr>
          <w:p w14:paraId="55E12E2D"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eastAsia="Arial" w:hAnsi="Calibri" w:cs="Calibri"/>
                <w:color w:val="000000"/>
                <w:sz w:val="22"/>
                <w:szCs w:val="22"/>
                <w:lang w:eastAsia="es-MX"/>
              </w:rPr>
              <w:t>Metales ferrosos</w:t>
            </w:r>
            <w:r>
              <w:rPr>
                <w:rFonts w:ascii="Calibri" w:eastAsia="Arial" w:hAnsi="Calibri" w:cs="Calibri"/>
                <w:color w:val="000000"/>
                <w:sz w:val="22"/>
                <w:szCs w:val="22"/>
                <w:lang w:eastAsia="es-MX"/>
              </w:rPr>
              <w:t xml:space="preserve"> (Chatarra)</w:t>
            </w:r>
            <w:r w:rsidRPr="00D77CEB">
              <w:rPr>
                <w:rFonts w:ascii="Calibri" w:eastAsia="Arial" w:hAnsi="Calibri" w:cs="Calibri"/>
                <w:color w:val="000000"/>
                <w:sz w:val="22"/>
                <w:szCs w:val="22"/>
                <w:lang w:eastAsia="es-MX"/>
              </w:rPr>
              <w:t xml:space="preserve">. </w:t>
            </w:r>
          </w:p>
        </w:tc>
      </w:tr>
      <w:tr w:rsidR="00133564" w:rsidRPr="00D77CEB" w14:paraId="504D3F6F"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2F5E2A"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33</w:t>
            </w:r>
          </w:p>
        </w:tc>
        <w:tc>
          <w:tcPr>
            <w:tcW w:w="7130" w:type="dxa"/>
            <w:tcBorders>
              <w:top w:val="nil"/>
              <w:left w:val="nil"/>
              <w:bottom w:val="single" w:sz="4" w:space="0" w:color="auto"/>
              <w:right w:val="single" w:sz="4" w:space="0" w:color="auto"/>
            </w:tcBorders>
            <w:shd w:val="clear" w:color="auto" w:fill="auto"/>
            <w:noWrap/>
            <w:hideMark/>
          </w:tcPr>
          <w:p w14:paraId="673C5AE8"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eastAsia="Arial" w:hAnsi="Calibri" w:cs="Calibri"/>
                <w:color w:val="000000"/>
                <w:sz w:val="22"/>
                <w:szCs w:val="22"/>
                <w:lang w:eastAsia="es-MX"/>
              </w:rPr>
              <w:t>Metales no ferrosos</w:t>
            </w:r>
            <w:r>
              <w:rPr>
                <w:rFonts w:ascii="Calibri" w:eastAsia="Arial" w:hAnsi="Calibri" w:cs="Calibri"/>
                <w:color w:val="000000"/>
                <w:sz w:val="22"/>
                <w:szCs w:val="22"/>
                <w:lang w:eastAsia="es-MX"/>
              </w:rPr>
              <w:t xml:space="preserve"> (aluminio, cobre, bronce)</w:t>
            </w:r>
            <w:r w:rsidRPr="00D77CEB">
              <w:rPr>
                <w:rFonts w:ascii="Calibri" w:eastAsia="Arial" w:hAnsi="Calibri" w:cs="Calibri"/>
                <w:color w:val="000000"/>
                <w:sz w:val="22"/>
                <w:szCs w:val="22"/>
                <w:lang w:eastAsia="es-MX"/>
              </w:rPr>
              <w:t>.</w:t>
            </w:r>
          </w:p>
        </w:tc>
      </w:tr>
      <w:tr w:rsidR="00133564" w:rsidRPr="00D77CEB" w14:paraId="1FD20E48"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8755DF"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34</w:t>
            </w:r>
          </w:p>
        </w:tc>
        <w:tc>
          <w:tcPr>
            <w:tcW w:w="7130" w:type="dxa"/>
            <w:tcBorders>
              <w:top w:val="nil"/>
              <w:left w:val="nil"/>
              <w:bottom w:val="single" w:sz="4" w:space="0" w:color="auto"/>
              <w:right w:val="single" w:sz="4" w:space="0" w:color="auto"/>
            </w:tcBorders>
            <w:shd w:val="clear" w:color="auto" w:fill="auto"/>
            <w:noWrap/>
            <w:hideMark/>
          </w:tcPr>
          <w:p w14:paraId="68F62FF7"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Otro </w:t>
            </w:r>
            <w:r>
              <w:rPr>
                <w:rFonts w:ascii="Calibri" w:hAnsi="Calibri" w:cs="Calibri"/>
                <w:color w:val="000000"/>
                <w:sz w:val="22"/>
                <w:szCs w:val="22"/>
                <w:lang w:eastAsia="es-MX"/>
              </w:rPr>
              <w:t>(</w:t>
            </w:r>
            <w:r w:rsidRPr="00D77CEB">
              <w:rPr>
                <w:rFonts w:ascii="Calibri" w:hAnsi="Calibri" w:cs="Calibri"/>
                <w:color w:val="000000"/>
                <w:sz w:val="22"/>
                <w:szCs w:val="22"/>
                <w:lang w:eastAsia="es-MX"/>
              </w:rPr>
              <w:t>especifi</w:t>
            </w:r>
            <w:r>
              <w:rPr>
                <w:rFonts w:ascii="Calibri" w:hAnsi="Calibri" w:cs="Calibri"/>
                <w:color w:val="000000"/>
                <w:sz w:val="22"/>
                <w:szCs w:val="22"/>
                <w:lang w:eastAsia="es-MX"/>
              </w:rPr>
              <w:t>car).</w:t>
            </w:r>
          </w:p>
        </w:tc>
      </w:tr>
      <w:tr w:rsidR="00133564" w:rsidRPr="00D77CEB" w14:paraId="0F226033" w14:textId="77777777" w:rsidTr="00D94D37">
        <w:trPr>
          <w:trHeight w:val="600"/>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7A943B" w14:textId="77777777" w:rsidR="00133564" w:rsidRPr="00D77CEB" w:rsidRDefault="00133564" w:rsidP="00361423">
            <w:pPr>
              <w:keepNext w:val="0"/>
              <w:overflowPunct/>
              <w:autoSpaceDE/>
              <w:autoSpaceDN/>
              <w:adjustRightInd/>
              <w:textAlignment w:val="auto"/>
              <w:rPr>
                <w:rFonts w:ascii="Calibri" w:hAnsi="Calibri" w:cs="Calibri"/>
                <w:b/>
                <w:bCs/>
                <w:i/>
                <w:iCs/>
                <w:color w:val="000000"/>
                <w:sz w:val="22"/>
                <w:szCs w:val="22"/>
                <w:lang w:val="es-MX" w:eastAsia="es-MX"/>
              </w:rPr>
            </w:pPr>
            <w:r w:rsidRPr="00D77CEB">
              <w:rPr>
                <w:rFonts w:ascii="Calibri" w:hAnsi="Calibri" w:cs="Calibri"/>
                <w:b/>
                <w:bCs/>
                <w:i/>
                <w:iCs/>
                <w:color w:val="000000"/>
                <w:sz w:val="22"/>
                <w:szCs w:val="22"/>
                <w:lang w:eastAsia="es-MX"/>
              </w:rPr>
              <w:t xml:space="preserve">V. Lodos provenientes del tratamiento de aguas residuales, a excepción de los indicados en la NOM-052-SEMARNAT-2005. </w:t>
            </w:r>
          </w:p>
        </w:tc>
      </w:tr>
      <w:tr w:rsidR="00133564" w:rsidRPr="00D77CEB" w14:paraId="0EDB6482"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D12F76"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35</w:t>
            </w:r>
          </w:p>
        </w:tc>
        <w:tc>
          <w:tcPr>
            <w:tcW w:w="7130" w:type="dxa"/>
            <w:tcBorders>
              <w:top w:val="nil"/>
              <w:left w:val="nil"/>
              <w:bottom w:val="single" w:sz="4" w:space="0" w:color="auto"/>
              <w:right w:val="single" w:sz="4" w:space="0" w:color="auto"/>
            </w:tcBorders>
            <w:shd w:val="clear" w:color="auto" w:fill="auto"/>
            <w:noWrap/>
            <w:hideMark/>
          </w:tcPr>
          <w:p w14:paraId="58169EC7"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Aquellos que se generen por un gran generador en una cantidad mayor a 100 toneladas anuales o su equivalente. </w:t>
            </w:r>
          </w:p>
        </w:tc>
      </w:tr>
      <w:tr w:rsidR="00133564" w:rsidRPr="00D77CEB" w14:paraId="027FB3BD"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AB869A"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36</w:t>
            </w:r>
          </w:p>
        </w:tc>
        <w:tc>
          <w:tcPr>
            <w:tcW w:w="7130" w:type="dxa"/>
            <w:tcBorders>
              <w:top w:val="nil"/>
              <w:left w:val="nil"/>
              <w:bottom w:val="single" w:sz="4" w:space="0" w:color="auto"/>
              <w:right w:val="single" w:sz="4" w:space="0" w:color="auto"/>
            </w:tcBorders>
            <w:shd w:val="clear" w:color="auto" w:fill="auto"/>
            <w:noWrap/>
            <w:hideMark/>
          </w:tcPr>
          <w:p w14:paraId="7C577E56"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Otro </w:t>
            </w:r>
            <w:r>
              <w:rPr>
                <w:rFonts w:ascii="Calibri" w:hAnsi="Calibri" w:cs="Calibri"/>
                <w:color w:val="000000"/>
                <w:sz w:val="22"/>
                <w:szCs w:val="22"/>
                <w:lang w:eastAsia="es-MX"/>
              </w:rPr>
              <w:t>(</w:t>
            </w:r>
            <w:r w:rsidRPr="00D77CEB">
              <w:rPr>
                <w:rFonts w:ascii="Calibri" w:hAnsi="Calibri" w:cs="Calibri"/>
                <w:color w:val="000000"/>
                <w:sz w:val="22"/>
                <w:szCs w:val="22"/>
                <w:lang w:eastAsia="es-MX"/>
              </w:rPr>
              <w:t>especifi</w:t>
            </w:r>
            <w:r>
              <w:rPr>
                <w:rFonts w:ascii="Calibri" w:hAnsi="Calibri" w:cs="Calibri"/>
                <w:color w:val="000000"/>
                <w:sz w:val="22"/>
                <w:szCs w:val="22"/>
                <w:lang w:eastAsia="es-MX"/>
              </w:rPr>
              <w:t>car).</w:t>
            </w:r>
          </w:p>
        </w:tc>
      </w:tr>
      <w:tr w:rsidR="00133564" w:rsidRPr="00D77CEB" w14:paraId="1ACC7B10" w14:textId="77777777" w:rsidTr="00D94D37">
        <w:trPr>
          <w:trHeight w:val="1071"/>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1F0EB5" w14:textId="77777777" w:rsidR="00133564" w:rsidRPr="00D77CEB" w:rsidRDefault="00133564" w:rsidP="00361423">
            <w:pPr>
              <w:keepNext w:val="0"/>
              <w:overflowPunct/>
              <w:autoSpaceDE/>
              <w:autoSpaceDN/>
              <w:adjustRightInd/>
              <w:textAlignment w:val="auto"/>
              <w:rPr>
                <w:rFonts w:ascii="Calibri" w:hAnsi="Calibri" w:cs="Calibri"/>
                <w:b/>
                <w:bCs/>
                <w:i/>
                <w:iCs/>
                <w:color w:val="000000"/>
                <w:sz w:val="22"/>
                <w:szCs w:val="22"/>
                <w:lang w:val="es-MX" w:eastAsia="es-MX"/>
              </w:rPr>
            </w:pPr>
            <w:r w:rsidRPr="00D77CEB">
              <w:rPr>
                <w:rFonts w:ascii="Calibri" w:hAnsi="Calibri" w:cs="Calibri"/>
                <w:b/>
                <w:bCs/>
                <w:i/>
                <w:iCs/>
                <w:color w:val="000000"/>
                <w:sz w:val="22"/>
                <w:szCs w:val="22"/>
                <w:lang w:eastAsia="es-MX"/>
              </w:rPr>
              <w:t>VI. Los residuos de las tiendas departamentales o centros comerciales, incluyendo tiendas de autoservicio, centrales de abasto, mercados públicos y ambulantes, que se incluyen en la lista siguiente y que se generen en una cantidad mayor a 10 toneladas al año por residuo o su equivalente.</w:t>
            </w:r>
          </w:p>
        </w:tc>
      </w:tr>
      <w:tr w:rsidR="00133564" w:rsidRPr="00D77CEB" w14:paraId="15727DB2" w14:textId="77777777" w:rsidTr="00D94D37">
        <w:trPr>
          <w:trHeight w:val="300"/>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199E1D7" w14:textId="202D9B73" w:rsidR="00133564" w:rsidRPr="00D77CEB" w:rsidRDefault="00133564" w:rsidP="00D77CEB">
            <w:pPr>
              <w:keepNext w:val="0"/>
              <w:overflowPunct/>
              <w:autoSpaceDE/>
              <w:autoSpaceDN/>
              <w:adjustRightInd/>
              <w:jc w:val="left"/>
              <w:textAlignment w:val="auto"/>
              <w:rPr>
                <w:rFonts w:ascii="Calibri" w:hAnsi="Calibri" w:cs="Calibri"/>
                <w:i/>
                <w:iCs/>
                <w:color w:val="000000"/>
                <w:sz w:val="22"/>
                <w:szCs w:val="22"/>
                <w:lang w:val="es-MX" w:eastAsia="es-MX"/>
              </w:rPr>
            </w:pPr>
            <w:r w:rsidRPr="00D77CEB">
              <w:rPr>
                <w:rFonts w:ascii="Calibri" w:hAnsi="Calibri" w:cs="Calibri"/>
                <w:i/>
                <w:iCs/>
                <w:color w:val="000000"/>
                <w:sz w:val="22"/>
                <w:szCs w:val="22"/>
                <w:lang w:eastAsia="es-MX"/>
              </w:rPr>
              <w:t>a) Residuos orgánicos:</w:t>
            </w:r>
          </w:p>
        </w:tc>
      </w:tr>
      <w:tr w:rsidR="00133564" w:rsidRPr="00D77CEB" w14:paraId="76424C9F"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4CCA56"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37</w:t>
            </w:r>
          </w:p>
        </w:tc>
        <w:tc>
          <w:tcPr>
            <w:tcW w:w="7130" w:type="dxa"/>
            <w:tcBorders>
              <w:top w:val="nil"/>
              <w:left w:val="nil"/>
              <w:bottom w:val="single" w:sz="4" w:space="0" w:color="auto"/>
              <w:right w:val="single" w:sz="4" w:space="0" w:color="auto"/>
            </w:tcBorders>
            <w:shd w:val="clear" w:color="auto" w:fill="auto"/>
            <w:noWrap/>
            <w:hideMark/>
          </w:tcPr>
          <w:p w14:paraId="70FB39AE"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biodegradables de cocinas y/o restaurantes (Alimentos). </w:t>
            </w:r>
          </w:p>
        </w:tc>
      </w:tr>
      <w:tr w:rsidR="00133564" w:rsidRPr="00D77CEB" w14:paraId="457D2997"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8256F0"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38</w:t>
            </w:r>
          </w:p>
        </w:tc>
        <w:tc>
          <w:tcPr>
            <w:tcW w:w="7130" w:type="dxa"/>
            <w:tcBorders>
              <w:top w:val="nil"/>
              <w:left w:val="nil"/>
              <w:bottom w:val="single" w:sz="4" w:space="0" w:color="auto"/>
              <w:right w:val="single" w:sz="4" w:space="0" w:color="auto"/>
            </w:tcBorders>
            <w:shd w:val="clear" w:color="auto" w:fill="auto"/>
            <w:noWrap/>
            <w:hideMark/>
          </w:tcPr>
          <w:p w14:paraId="6B4E13AB" w14:textId="3ED4154A"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Aceites vegetales usados y grasas comestibles. </w:t>
            </w:r>
            <w:r w:rsidR="00B12530" w:rsidRPr="00B12530">
              <w:rPr>
                <w:rFonts w:ascii="Calibri" w:hAnsi="Calibri" w:cs="Calibri"/>
                <w:b/>
                <w:bCs/>
                <w:color w:val="000000"/>
                <w:sz w:val="22"/>
                <w:szCs w:val="22"/>
                <w:lang w:eastAsia="es-MX"/>
              </w:rPr>
              <w:t>Litros por día</w:t>
            </w:r>
            <w:r w:rsidR="00B12530">
              <w:rPr>
                <w:rFonts w:ascii="Calibri" w:hAnsi="Calibri" w:cs="Calibri"/>
                <w:b/>
                <w:bCs/>
                <w:color w:val="000000"/>
                <w:sz w:val="22"/>
                <w:szCs w:val="22"/>
                <w:lang w:eastAsia="es-MX"/>
              </w:rPr>
              <w:t>.</w:t>
            </w:r>
          </w:p>
        </w:tc>
      </w:tr>
      <w:tr w:rsidR="00133564" w:rsidRPr="00D77CEB" w14:paraId="44549960"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B16B4E"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39</w:t>
            </w:r>
          </w:p>
        </w:tc>
        <w:tc>
          <w:tcPr>
            <w:tcW w:w="7130" w:type="dxa"/>
            <w:tcBorders>
              <w:top w:val="nil"/>
              <w:left w:val="nil"/>
              <w:bottom w:val="single" w:sz="4" w:space="0" w:color="auto"/>
              <w:right w:val="single" w:sz="4" w:space="0" w:color="auto"/>
            </w:tcBorders>
            <w:shd w:val="clear" w:color="auto" w:fill="auto"/>
            <w:noWrap/>
            <w:hideMark/>
          </w:tcPr>
          <w:p w14:paraId="4A6E8D4A"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Residuos de parques y jardines (podas, hojarascas etc.).</w:t>
            </w:r>
          </w:p>
        </w:tc>
      </w:tr>
      <w:tr w:rsidR="00133564" w:rsidRPr="00D77CEB" w14:paraId="2BEEAABD"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8CDD1A"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40</w:t>
            </w:r>
          </w:p>
        </w:tc>
        <w:tc>
          <w:tcPr>
            <w:tcW w:w="7130" w:type="dxa"/>
            <w:tcBorders>
              <w:top w:val="nil"/>
              <w:left w:val="nil"/>
              <w:bottom w:val="single" w:sz="4" w:space="0" w:color="auto"/>
              <w:right w:val="single" w:sz="4" w:space="0" w:color="auto"/>
            </w:tcBorders>
            <w:shd w:val="clear" w:color="auto" w:fill="auto"/>
            <w:noWrap/>
            <w:hideMark/>
          </w:tcPr>
          <w:p w14:paraId="430B177F"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Residuos orgánicos mezclados.</w:t>
            </w:r>
          </w:p>
        </w:tc>
      </w:tr>
      <w:tr w:rsidR="00133564" w:rsidRPr="00D77CEB" w14:paraId="299EF955" w14:textId="77777777" w:rsidTr="00D94D37">
        <w:trPr>
          <w:trHeight w:val="300"/>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E18D9F7" w14:textId="28B8D8CC" w:rsidR="00133564" w:rsidRPr="00D77CEB" w:rsidRDefault="00133564" w:rsidP="00D77CEB">
            <w:pPr>
              <w:keepNext w:val="0"/>
              <w:overflowPunct/>
              <w:autoSpaceDE/>
              <w:autoSpaceDN/>
              <w:adjustRightInd/>
              <w:jc w:val="left"/>
              <w:textAlignment w:val="auto"/>
              <w:rPr>
                <w:rFonts w:ascii="Calibri" w:hAnsi="Calibri" w:cs="Calibri"/>
                <w:i/>
                <w:iCs/>
                <w:color w:val="000000"/>
                <w:sz w:val="22"/>
                <w:szCs w:val="22"/>
                <w:lang w:val="es-MX" w:eastAsia="es-MX"/>
              </w:rPr>
            </w:pPr>
            <w:r w:rsidRPr="00D77CEB">
              <w:rPr>
                <w:rFonts w:ascii="Calibri" w:eastAsia="Arial" w:hAnsi="Calibri" w:cs="Calibri"/>
                <w:i/>
                <w:iCs/>
                <w:color w:val="000000"/>
                <w:sz w:val="22"/>
                <w:szCs w:val="22"/>
                <w:lang w:val="es-MX" w:eastAsia="es-MX"/>
              </w:rPr>
              <w:t>b) Residuos inorgánicos:</w:t>
            </w:r>
          </w:p>
        </w:tc>
      </w:tr>
      <w:tr w:rsidR="00133564" w:rsidRPr="00D77CEB" w14:paraId="6A54A86C"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D00C8B"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41</w:t>
            </w:r>
          </w:p>
        </w:tc>
        <w:tc>
          <w:tcPr>
            <w:tcW w:w="7130" w:type="dxa"/>
            <w:tcBorders>
              <w:top w:val="nil"/>
              <w:left w:val="nil"/>
              <w:bottom w:val="single" w:sz="4" w:space="0" w:color="auto"/>
              <w:right w:val="single" w:sz="4" w:space="0" w:color="auto"/>
            </w:tcBorders>
            <w:shd w:val="clear" w:color="auto" w:fill="auto"/>
            <w:noWrap/>
            <w:hideMark/>
          </w:tcPr>
          <w:p w14:paraId="127E0219"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Envases,</w:t>
            </w:r>
            <w:r>
              <w:rPr>
                <w:rFonts w:ascii="Calibri" w:hAnsi="Calibri" w:cs="Calibri"/>
                <w:color w:val="000000"/>
                <w:sz w:val="22"/>
                <w:szCs w:val="22"/>
                <w:lang w:eastAsia="es-MX"/>
              </w:rPr>
              <w:t xml:space="preserve"> </w:t>
            </w:r>
            <w:r w:rsidRPr="00D77CEB">
              <w:rPr>
                <w:rFonts w:ascii="Calibri" w:hAnsi="Calibri" w:cs="Calibri"/>
                <w:color w:val="000000"/>
                <w:sz w:val="22"/>
                <w:szCs w:val="22"/>
                <w:lang w:eastAsia="es-MX"/>
              </w:rPr>
              <w:t>embalajes</w:t>
            </w:r>
            <w:r>
              <w:rPr>
                <w:rFonts w:ascii="Calibri" w:hAnsi="Calibri" w:cs="Calibri"/>
                <w:color w:val="000000"/>
                <w:sz w:val="22"/>
                <w:szCs w:val="22"/>
                <w:lang w:eastAsia="es-MX"/>
              </w:rPr>
              <w:t xml:space="preserve"> y perfiles </w:t>
            </w:r>
            <w:r w:rsidRPr="00D77CEB">
              <w:rPr>
                <w:rFonts w:ascii="Calibri" w:hAnsi="Calibri" w:cs="Calibri"/>
                <w:color w:val="000000"/>
                <w:sz w:val="22"/>
                <w:szCs w:val="22"/>
                <w:lang w:eastAsia="es-MX"/>
              </w:rPr>
              <w:t>metálicos.</w:t>
            </w:r>
          </w:p>
        </w:tc>
      </w:tr>
      <w:tr w:rsidR="00133564" w:rsidRPr="00D77CEB" w14:paraId="664B59A7"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CE28FA"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42</w:t>
            </w:r>
          </w:p>
        </w:tc>
        <w:tc>
          <w:tcPr>
            <w:tcW w:w="7130" w:type="dxa"/>
            <w:tcBorders>
              <w:top w:val="nil"/>
              <w:left w:val="nil"/>
              <w:bottom w:val="single" w:sz="4" w:space="0" w:color="auto"/>
              <w:right w:val="single" w:sz="4" w:space="0" w:color="auto"/>
            </w:tcBorders>
            <w:shd w:val="clear" w:color="auto" w:fill="auto"/>
            <w:noWrap/>
            <w:hideMark/>
          </w:tcPr>
          <w:p w14:paraId="1C06CE52"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Envases y embalajes de papel y cartón.</w:t>
            </w:r>
          </w:p>
        </w:tc>
      </w:tr>
      <w:tr w:rsidR="00133564" w:rsidRPr="00D77CEB" w14:paraId="5B27CB61"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BB42EB"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43</w:t>
            </w:r>
          </w:p>
        </w:tc>
        <w:tc>
          <w:tcPr>
            <w:tcW w:w="7130" w:type="dxa"/>
            <w:tcBorders>
              <w:top w:val="nil"/>
              <w:left w:val="nil"/>
              <w:bottom w:val="single" w:sz="4" w:space="0" w:color="auto"/>
              <w:right w:val="single" w:sz="4" w:space="0" w:color="auto"/>
            </w:tcBorders>
            <w:shd w:val="clear" w:color="auto" w:fill="auto"/>
            <w:noWrap/>
            <w:hideMark/>
          </w:tcPr>
          <w:p w14:paraId="720316BF"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Envases de vidrio.</w:t>
            </w:r>
          </w:p>
        </w:tc>
      </w:tr>
      <w:tr w:rsidR="00133564" w:rsidRPr="00D77CEB" w14:paraId="7F1802DB"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B22CB8"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44</w:t>
            </w:r>
          </w:p>
        </w:tc>
        <w:tc>
          <w:tcPr>
            <w:tcW w:w="7130" w:type="dxa"/>
            <w:tcBorders>
              <w:top w:val="nil"/>
              <w:left w:val="nil"/>
              <w:bottom w:val="single" w:sz="4" w:space="0" w:color="auto"/>
              <w:right w:val="single" w:sz="4" w:space="0" w:color="auto"/>
            </w:tcBorders>
            <w:shd w:val="clear" w:color="auto" w:fill="auto"/>
            <w:noWrap/>
            <w:hideMark/>
          </w:tcPr>
          <w:p w14:paraId="6E6A5892"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Envases de tereftalato de polietileno (PET).</w:t>
            </w:r>
          </w:p>
        </w:tc>
      </w:tr>
      <w:tr w:rsidR="00133564" w:rsidRPr="00D77CEB" w14:paraId="3EBF9AA9"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32834B"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45</w:t>
            </w:r>
          </w:p>
        </w:tc>
        <w:tc>
          <w:tcPr>
            <w:tcW w:w="7130" w:type="dxa"/>
            <w:tcBorders>
              <w:top w:val="nil"/>
              <w:left w:val="nil"/>
              <w:bottom w:val="single" w:sz="4" w:space="0" w:color="auto"/>
              <w:right w:val="single" w:sz="4" w:space="0" w:color="auto"/>
            </w:tcBorders>
            <w:shd w:val="clear" w:color="auto" w:fill="auto"/>
            <w:noWrap/>
            <w:hideMark/>
          </w:tcPr>
          <w:p w14:paraId="47E3C3AA"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Envases de poliestireno expandido (unicel).</w:t>
            </w:r>
          </w:p>
        </w:tc>
      </w:tr>
      <w:tr w:rsidR="00133564" w:rsidRPr="00D77CEB" w14:paraId="1F4714E1"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9D0C6D"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46</w:t>
            </w:r>
          </w:p>
        </w:tc>
        <w:tc>
          <w:tcPr>
            <w:tcW w:w="7130" w:type="dxa"/>
            <w:tcBorders>
              <w:top w:val="nil"/>
              <w:left w:val="nil"/>
              <w:bottom w:val="single" w:sz="4" w:space="0" w:color="auto"/>
              <w:right w:val="single" w:sz="4" w:space="0" w:color="auto"/>
            </w:tcBorders>
            <w:shd w:val="clear" w:color="auto" w:fill="auto"/>
            <w:noWrap/>
            <w:hideMark/>
          </w:tcPr>
          <w:p w14:paraId="3EF292EE"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Tarimas de madera.</w:t>
            </w:r>
          </w:p>
        </w:tc>
      </w:tr>
      <w:tr w:rsidR="00133564" w:rsidRPr="00D77CEB" w14:paraId="2B6505D5"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F8C925"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47</w:t>
            </w:r>
          </w:p>
        </w:tc>
        <w:tc>
          <w:tcPr>
            <w:tcW w:w="7130" w:type="dxa"/>
            <w:tcBorders>
              <w:top w:val="nil"/>
              <w:left w:val="nil"/>
              <w:bottom w:val="single" w:sz="4" w:space="0" w:color="auto"/>
              <w:right w:val="single" w:sz="4" w:space="0" w:color="auto"/>
            </w:tcBorders>
            <w:shd w:val="clear" w:color="auto" w:fill="auto"/>
            <w:noWrap/>
            <w:hideMark/>
          </w:tcPr>
          <w:p w14:paraId="574935E8"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Película de polietileno para embalaje (playo).</w:t>
            </w:r>
          </w:p>
        </w:tc>
      </w:tr>
      <w:tr w:rsidR="00133564" w:rsidRPr="00D77CEB" w14:paraId="5E183D50"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9D9145"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48</w:t>
            </w:r>
          </w:p>
        </w:tc>
        <w:tc>
          <w:tcPr>
            <w:tcW w:w="7130" w:type="dxa"/>
            <w:tcBorders>
              <w:top w:val="nil"/>
              <w:left w:val="nil"/>
              <w:bottom w:val="single" w:sz="4" w:space="0" w:color="auto"/>
              <w:right w:val="single" w:sz="4" w:space="0" w:color="auto"/>
            </w:tcBorders>
            <w:shd w:val="clear" w:color="auto" w:fill="auto"/>
            <w:noWrap/>
            <w:hideMark/>
          </w:tcPr>
          <w:p w14:paraId="00DAFC8E"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Fibras textiles.</w:t>
            </w:r>
          </w:p>
        </w:tc>
      </w:tr>
      <w:tr w:rsidR="00133564" w:rsidRPr="00D77CEB" w14:paraId="5F167260"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F4FF9A"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49</w:t>
            </w:r>
          </w:p>
        </w:tc>
        <w:tc>
          <w:tcPr>
            <w:tcW w:w="7130" w:type="dxa"/>
            <w:tcBorders>
              <w:top w:val="nil"/>
              <w:left w:val="nil"/>
              <w:bottom w:val="single" w:sz="4" w:space="0" w:color="auto"/>
              <w:right w:val="single" w:sz="4" w:space="0" w:color="auto"/>
            </w:tcBorders>
            <w:shd w:val="clear" w:color="auto" w:fill="auto"/>
            <w:noWrap/>
            <w:hideMark/>
          </w:tcPr>
          <w:p w14:paraId="6BFE931B"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Residuos sólidos urbanos mezclados.</w:t>
            </w:r>
          </w:p>
        </w:tc>
      </w:tr>
      <w:tr w:rsidR="00133564" w:rsidRPr="00D77CEB" w14:paraId="5FE677E7"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2EADAE"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50</w:t>
            </w:r>
          </w:p>
        </w:tc>
        <w:tc>
          <w:tcPr>
            <w:tcW w:w="7130" w:type="dxa"/>
            <w:tcBorders>
              <w:top w:val="nil"/>
              <w:left w:val="nil"/>
              <w:bottom w:val="single" w:sz="4" w:space="0" w:color="auto"/>
              <w:right w:val="single" w:sz="4" w:space="0" w:color="auto"/>
            </w:tcBorders>
            <w:shd w:val="clear" w:color="auto" w:fill="auto"/>
            <w:noWrap/>
            <w:hideMark/>
          </w:tcPr>
          <w:p w14:paraId="48C9E020"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Otro </w:t>
            </w:r>
            <w:r>
              <w:rPr>
                <w:rFonts w:ascii="Calibri" w:hAnsi="Calibri" w:cs="Calibri"/>
                <w:color w:val="000000"/>
                <w:sz w:val="22"/>
                <w:szCs w:val="22"/>
                <w:lang w:eastAsia="es-MX"/>
              </w:rPr>
              <w:t>(</w:t>
            </w:r>
            <w:r w:rsidRPr="00D77CEB">
              <w:rPr>
                <w:rFonts w:ascii="Calibri" w:hAnsi="Calibri" w:cs="Calibri"/>
                <w:color w:val="000000"/>
                <w:sz w:val="22"/>
                <w:szCs w:val="22"/>
                <w:lang w:eastAsia="es-MX"/>
              </w:rPr>
              <w:t>especifi</w:t>
            </w:r>
            <w:r>
              <w:rPr>
                <w:rFonts w:ascii="Calibri" w:hAnsi="Calibri" w:cs="Calibri"/>
                <w:color w:val="000000"/>
                <w:sz w:val="22"/>
                <w:szCs w:val="22"/>
                <w:lang w:eastAsia="es-MX"/>
              </w:rPr>
              <w:t>car).</w:t>
            </w:r>
          </w:p>
        </w:tc>
      </w:tr>
      <w:tr w:rsidR="00133564" w:rsidRPr="00D77CEB" w14:paraId="4913A5DA" w14:textId="77777777" w:rsidTr="00D94D37">
        <w:trPr>
          <w:trHeight w:val="630"/>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92B24F" w14:textId="77777777" w:rsidR="00133564" w:rsidRPr="00D77CEB" w:rsidRDefault="00133564" w:rsidP="00C1654E">
            <w:pPr>
              <w:keepNext w:val="0"/>
              <w:overflowPunct/>
              <w:autoSpaceDE/>
              <w:autoSpaceDN/>
              <w:adjustRightInd/>
              <w:textAlignment w:val="auto"/>
              <w:rPr>
                <w:rFonts w:ascii="Calibri" w:hAnsi="Calibri" w:cs="Calibri"/>
                <w:b/>
                <w:bCs/>
                <w:i/>
                <w:iCs/>
                <w:color w:val="000000"/>
                <w:sz w:val="22"/>
                <w:szCs w:val="22"/>
                <w:lang w:val="es-MX" w:eastAsia="es-MX"/>
              </w:rPr>
            </w:pPr>
            <w:r w:rsidRPr="00D77CEB">
              <w:rPr>
                <w:rFonts w:ascii="Calibri" w:hAnsi="Calibri" w:cs="Calibri"/>
                <w:b/>
                <w:bCs/>
                <w:i/>
                <w:iCs/>
                <w:color w:val="000000"/>
                <w:sz w:val="22"/>
                <w:szCs w:val="22"/>
                <w:lang w:eastAsia="es-MX"/>
              </w:rPr>
              <w:lastRenderedPageBreak/>
              <w:t>VII. Residuos de la construcción, mantenimiento y demolición en general, que se generen en una obra en una cantidad mayor a 80 m3.</w:t>
            </w:r>
          </w:p>
        </w:tc>
      </w:tr>
      <w:tr w:rsidR="00133564" w:rsidRPr="00D77CEB" w14:paraId="4EB19C43" w14:textId="77777777" w:rsidTr="00133564">
        <w:trPr>
          <w:trHeight w:val="61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CE682D"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51</w:t>
            </w:r>
          </w:p>
        </w:tc>
        <w:tc>
          <w:tcPr>
            <w:tcW w:w="7130" w:type="dxa"/>
            <w:tcBorders>
              <w:top w:val="nil"/>
              <w:left w:val="nil"/>
              <w:bottom w:val="single" w:sz="4" w:space="0" w:color="auto"/>
              <w:right w:val="single" w:sz="4" w:space="0" w:color="auto"/>
            </w:tcBorders>
            <w:shd w:val="clear" w:color="auto" w:fill="auto"/>
            <w:vAlign w:val="bottom"/>
            <w:hideMark/>
          </w:tcPr>
          <w:p w14:paraId="367F40DE"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Residuos de cerámica, ladrillos, tejas y materiales de construcción que no contengan materiales o sustancias peligrosas.</w:t>
            </w:r>
          </w:p>
        </w:tc>
      </w:tr>
      <w:tr w:rsidR="00133564" w:rsidRPr="00D77CEB" w14:paraId="3D78AC5F" w14:textId="77777777" w:rsidTr="00133564">
        <w:trPr>
          <w:trHeight w:val="61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C4A7C9"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52</w:t>
            </w:r>
          </w:p>
        </w:tc>
        <w:tc>
          <w:tcPr>
            <w:tcW w:w="7130" w:type="dxa"/>
            <w:tcBorders>
              <w:top w:val="nil"/>
              <w:left w:val="nil"/>
              <w:bottom w:val="single" w:sz="4" w:space="0" w:color="auto"/>
              <w:right w:val="single" w:sz="4" w:space="0" w:color="auto"/>
            </w:tcBorders>
            <w:shd w:val="clear" w:color="auto" w:fill="auto"/>
            <w:vAlign w:val="bottom"/>
            <w:hideMark/>
          </w:tcPr>
          <w:p w14:paraId="29657DA6"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Residuos de suelo y materiales arcillosos, granulares y pétreos naturales que no contengan materiales o sustancias contaminadas.</w:t>
            </w:r>
          </w:p>
        </w:tc>
      </w:tr>
      <w:tr w:rsidR="00133564" w:rsidRPr="00D77CEB" w14:paraId="09D7F9F6" w14:textId="77777777" w:rsidTr="00133564">
        <w:trPr>
          <w:trHeight w:val="5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79877C"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53</w:t>
            </w:r>
          </w:p>
        </w:tc>
        <w:tc>
          <w:tcPr>
            <w:tcW w:w="7130" w:type="dxa"/>
            <w:tcBorders>
              <w:top w:val="nil"/>
              <w:left w:val="nil"/>
              <w:bottom w:val="single" w:sz="4" w:space="0" w:color="auto"/>
              <w:right w:val="single" w:sz="4" w:space="0" w:color="auto"/>
            </w:tcBorders>
            <w:shd w:val="clear" w:color="auto" w:fill="auto"/>
            <w:vAlign w:val="bottom"/>
            <w:hideMark/>
          </w:tcPr>
          <w:p w14:paraId="264F8B1F"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Residuos mezclados de construcción y demolición que no contengan materiales o sustancias peligrosas (m3/día).</w:t>
            </w:r>
          </w:p>
        </w:tc>
      </w:tr>
      <w:tr w:rsidR="00133564" w:rsidRPr="00D77CEB" w14:paraId="483202F0"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9D03AC"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54</w:t>
            </w:r>
          </w:p>
        </w:tc>
        <w:tc>
          <w:tcPr>
            <w:tcW w:w="7130" w:type="dxa"/>
            <w:tcBorders>
              <w:top w:val="nil"/>
              <w:left w:val="nil"/>
              <w:bottom w:val="single" w:sz="4" w:space="0" w:color="auto"/>
              <w:right w:val="single" w:sz="4" w:space="0" w:color="auto"/>
            </w:tcBorders>
            <w:shd w:val="clear" w:color="auto" w:fill="auto"/>
            <w:noWrap/>
            <w:vAlign w:val="bottom"/>
            <w:hideMark/>
          </w:tcPr>
          <w:p w14:paraId="4BA2A4E4"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Suelo orgánico. </w:t>
            </w:r>
          </w:p>
        </w:tc>
      </w:tr>
      <w:tr w:rsidR="00133564" w:rsidRPr="00D77CEB" w14:paraId="5FD8B95A" w14:textId="77777777" w:rsidTr="00133564">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A79657"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55</w:t>
            </w:r>
          </w:p>
        </w:tc>
        <w:tc>
          <w:tcPr>
            <w:tcW w:w="7130" w:type="dxa"/>
            <w:tcBorders>
              <w:top w:val="nil"/>
              <w:left w:val="nil"/>
              <w:bottom w:val="single" w:sz="4" w:space="0" w:color="auto"/>
              <w:right w:val="single" w:sz="4" w:space="0" w:color="auto"/>
            </w:tcBorders>
            <w:shd w:val="clear" w:color="auto" w:fill="auto"/>
            <w:vAlign w:val="bottom"/>
            <w:hideMark/>
          </w:tcPr>
          <w:p w14:paraId="553F69B0"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Tierras, piedras y lodos de drenaje que no contengan materiales o sustancias peligrosas.</w:t>
            </w:r>
          </w:p>
        </w:tc>
      </w:tr>
      <w:tr w:rsidR="00133564" w:rsidRPr="00D77CEB" w14:paraId="5CA10D92"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4BA935"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56</w:t>
            </w:r>
          </w:p>
        </w:tc>
        <w:tc>
          <w:tcPr>
            <w:tcW w:w="7130" w:type="dxa"/>
            <w:tcBorders>
              <w:top w:val="nil"/>
              <w:left w:val="nil"/>
              <w:bottom w:val="single" w:sz="4" w:space="0" w:color="auto"/>
              <w:right w:val="single" w:sz="4" w:space="0" w:color="auto"/>
            </w:tcBorders>
            <w:shd w:val="clear" w:color="auto" w:fill="auto"/>
            <w:noWrap/>
            <w:vAlign w:val="bottom"/>
            <w:hideMark/>
          </w:tcPr>
          <w:p w14:paraId="29A7253B"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Concreto armado.</w:t>
            </w:r>
          </w:p>
        </w:tc>
      </w:tr>
      <w:tr w:rsidR="00133564" w:rsidRPr="00D77CEB" w14:paraId="79F16444"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927EAB"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57</w:t>
            </w:r>
          </w:p>
        </w:tc>
        <w:tc>
          <w:tcPr>
            <w:tcW w:w="7130" w:type="dxa"/>
            <w:tcBorders>
              <w:top w:val="nil"/>
              <w:left w:val="nil"/>
              <w:bottom w:val="single" w:sz="4" w:space="0" w:color="auto"/>
              <w:right w:val="single" w:sz="4" w:space="0" w:color="auto"/>
            </w:tcBorders>
            <w:shd w:val="clear" w:color="auto" w:fill="auto"/>
            <w:noWrap/>
            <w:vAlign w:val="bottom"/>
            <w:hideMark/>
          </w:tcPr>
          <w:p w14:paraId="74123DC9"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Concretos limpios.</w:t>
            </w:r>
          </w:p>
        </w:tc>
      </w:tr>
      <w:tr w:rsidR="00133564" w:rsidRPr="00D77CEB" w14:paraId="1F3AF441"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A07579"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58</w:t>
            </w:r>
          </w:p>
        </w:tc>
        <w:tc>
          <w:tcPr>
            <w:tcW w:w="7130" w:type="dxa"/>
            <w:tcBorders>
              <w:top w:val="nil"/>
              <w:left w:val="nil"/>
              <w:bottom w:val="single" w:sz="4" w:space="0" w:color="auto"/>
              <w:right w:val="single" w:sz="4" w:space="0" w:color="auto"/>
            </w:tcBorders>
            <w:shd w:val="clear" w:color="auto" w:fill="auto"/>
            <w:noWrap/>
            <w:vAlign w:val="bottom"/>
            <w:hideMark/>
          </w:tcPr>
          <w:p w14:paraId="72C764AB"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Otro </w:t>
            </w:r>
            <w:r>
              <w:rPr>
                <w:rFonts w:ascii="Calibri" w:hAnsi="Calibri" w:cs="Calibri"/>
                <w:color w:val="000000"/>
                <w:sz w:val="22"/>
                <w:szCs w:val="22"/>
                <w:lang w:eastAsia="es-MX"/>
              </w:rPr>
              <w:t>(</w:t>
            </w:r>
            <w:r w:rsidRPr="00D77CEB">
              <w:rPr>
                <w:rFonts w:ascii="Calibri" w:hAnsi="Calibri" w:cs="Calibri"/>
                <w:color w:val="000000"/>
                <w:sz w:val="22"/>
                <w:szCs w:val="22"/>
                <w:lang w:eastAsia="es-MX"/>
              </w:rPr>
              <w:t>especifi</w:t>
            </w:r>
            <w:r>
              <w:rPr>
                <w:rFonts w:ascii="Calibri" w:hAnsi="Calibri" w:cs="Calibri"/>
                <w:color w:val="000000"/>
                <w:sz w:val="22"/>
                <w:szCs w:val="22"/>
                <w:lang w:eastAsia="es-MX"/>
              </w:rPr>
              <w:t>car).</w:t>
            </w:r>
          </w:p>
        </w:tc>
      </w:tr>
      <w:tr w:rsidR="00133564" w:rsidRPr="00D77CEB" w14:paraId="2DB825FE" w14:textId="77777777" w:rsidTr="00D94D37">
        <w:trPr>
          <w:trHeight w:val="1889"/>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B92A4B" w14:textId="77777777" w:rsidR="00133564" w:rsidRPr="00D77CEB" w:rsidRDefault="00133564" w:rsidP="00361423">
            <w:pPr>
              <w:keepNext w:val="0"/>
              <w:overflowPunct/>
              <w:autoSpaceDE/>
              <w:autoSpaceDN/>
              <w:adjustRightInd/>
              <w:textAlignment w:val="auto"/>
              <w:rPr>
                <w:rFonts w:ascii="Calibri" w:hAnsi="Calibri" w:cs="Calibri"/>
                <w:b/>
                <w:bCs/>
                <w:i/>
                <w:iCs/>
                <w:color w:val="000000"/>
                <w:sz w:val="22"/>
                <w:szCs w:val="22"/>
                <w:lang w:val="es-MX" w:eastAsia="es-MX"/>
              </w:rPr>
            </w:pPr>
            <w:r w:rsidRPr="00D77CEB">
              <w:rPr>
                <w:rFonts w:ascii="Calibri" w:hAnsi="Calibri" w:cs="Calibri"/>
                <w:b/>
                <w:bCs/>
                <w:i/>
                <w:iCs/>
                <w:color w:val="000000"/>
                <w:sz w:val="22"/>
                <w:szCs w:val="22"/>
                <w:lang w:eastAsia="es-MX"/>
              </w:rPr>
              <w:t xml:space="preserve">VIII. Productos que al transcurrir su vida útil se desechan y que se listan a continuación </w:t>
            </w:r>
            <w:r w:rsidRPr="00361423">
              <w:rPr>
                <w:rFonts w:ascii="Calibri" w:hAnsi="Calibri" w:cs="Calibri"/>
                <w:i/>
                <w:iCs/>
                <w:color w:val="000000"/>
                <w:sz w:val="22"/>
                <w:szCs w:val="22"/>
                <w:lang w:eastAsia="es-MX"/>
              </w:rPr>
              <w:t>(incluye a los grandes generadores como recintos donde se desarrollen  actividades y servicios legislativos, judiciales y gubernamentales, actividades educativas, de educación superior, de investigación, empresas prestadoras de servicios de recolección y transporte de residuos sólidos urbanos y/o generadoras de residuos sólidos urbanos con un volumen igual o superior a 10 ton/año por lo que se consideran residuos de manejo especial y residuos de la industria alimentaria):</w:t>
            </w:r>
          </w:p>
        </w:tc>
      </w:tr>
      <w:tr w:rsidR="00133564" w:rsidRPr="00D77CEB" w14:paraId="60DF55D2" w14:textId="77777777" w:rsidTr="00D94D37">
        <w:trPr>
          <w:trHeight w:val="615"/>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964670" w14:textId="7E4241B1" w:rsidR="00133564" w:rsidRPr="00D77CEB" w:rsidRDefault="00133564" w:rsidP="00D77CEB">
            <w:pPr>
              <w:keepNext w:val="0"/>
              <w:overflowPunct/>
              <w:autoSpaceDE/>
              <w:autoSpaceDN/>
              <w:adjustRightInd/>
              <w:jc w:val="left"/>
              <w:textAlignment w:val="auto"/>
              <w:rPr>
                <w:rFonts w:ascii="Calibri" w:hAnsi="Calibri" w:cs="Calibri"/>
                <w:i/>
                <w:iCs/>
                <w:color w:val="000000"/>
                <w:sz w:val="22"/>
                <w:szCs w:val="22"/>
                <w:lang w:val="es-MX" w:eastAsia="es-MX"/>
              </w:rPr>
            </w:pPr>
            <w:r w:rsidRPr="00D77CEB">
              <w:rPr>
                <w:rFonts w:ascii="Calibri" w:hAnsi="Calibri" w:cs="Calibri"/>
                <w:i/>
                <w:iCs/>
                <w:color w:val="000000"/>
                <w:sz w:val="22"/>
                <w:szCs w:val="22"/>
                <w:lang w:eastAsia="es-MX"/>
              </w:rPr>
              <w:t>a) Residuos tecnológicos de las industrias de la informática y fabricantes de productos electrónicos:</w:t>
            </w:r>
          </w:p>
        </w:tc>
      </w:tr>
      <w:tr w:rsidR="00133564" w:rsidRPr="00D77CEB" w14:paraId="5387A3A6"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EC3346"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59</w:t>
            </w:r>
          </w:p>
        </w:tc>
        <w:tc>
          <w:tcPr>
            <w:tcW w:w="7130" w:type="dxa"/>
            <w:tcBorders>
              <w:top w:val="nil"/>
              <w:left w:val="nil"/>
              <w:bottom w:val="single" w:sz="4" w:space="0" w:color="auto"/>
              <w:right w:val="single" w:sz="4" w:space="0" w:color="auto"/>
            </w:tcBorders>
            <w:shd w:val="clear" w:color="auto" w:fill="auto"/>
            <w:noWrap/>
            <w:hideMark/>
          </w:tcPr>
          <w:p w14:paraId="6A780A66" w14:textId="3B119821"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Computadoras personales de escritorio y sus accesorios.</w:t>
            </w:r>
            <w:r w:rsidR="00655488" w:rsidRPr="00655488">
              <w:rPr>
                <w:rFonts w:ascii="Calibri" w:eastAsia="Arial" w:hAnsi="Calibri" w:cs="Calibri"/>
                <w:b/>
                <w:bCs/>
                <w:color w:val="000000"/>
                <w:sz w:val="22"/>
                <w:szCs w:val="22"/>
                <w:lang w:eastAsia="es-MX"/>
              </w:rPr>
              <w:t xml:space="preserve"> </w:t>
            </w:r>
            <w:r w:rsidR="00655488" w:rsidRPr="00655488">
              <w:rPr>
                <w:rFonts w:ascii="Calibri" w:eastAsia="Arial" w:hAnsi="Calibri" w:cs="Calibri"/>
                <w:b/>
                <w:bCs/>
                <w:color w:val="000000"/>
                <w:sz w:val="22"/>
                <w:szCs w:val="22"/>
                <w:lang w:eastAsia="es-MX"/>
              </w:rPr>
              <w:t>Piezas por día</w:t>
            </w:r>
            <w:r w:rsidR="0018391F">
              <w:rPr>
                <w:rFonts w:ascii="Calibri" w:eastAsia="Arial" w:hAnsi="Calibri" w:cs="Calibri"/>
                <w:b/>
                <w:bCs/>
                <w:color w:val="000000"/>
                <w:sz w:val="22"/>
                <w:szCs w:val="22"/>
                <w:lang w:eastAsia="es-MX"/>
              </w:rPr>
              <w:t>.</w:t>
            </w:r>
          </w:p>
        </w:tc>
      </w:tr>
      <w:tr w:rsidR="00133564" w:rsidRPr="00D77CEB" w14:paraId="1AB6E7F6"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9E0261"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60</w:t>
            </w:r>
          </w:p>
        </w:tc>
        <w:tc>
          <w:tcPr>
            <w:tcW w:w="7130" w:type="dxa"/>
            <w:tcBorders>
              <w:top w:val="nil"/>
              <w:left w:val="nil"/>
              <w:bottom w:val="single" w:sz="4" w:space="0" w:color="auto"/>
              <w:right w:val="single" w:sz="4" w:space="0" w:color="auto"/>
            </w:tcBorders>
            <w:shd w:val="clear" w:color="auto" w:fill="auto"/>
            <w:noWrap/>
            <w:hideMark/>
          </w:tcPr>
          <w:p w14:paraId="69CE0C5E" w14:textId="253D4876"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Computadoras personales portátiles y sus accesorios.</w:t>
            </w:r>
            <w:r w:rsidR="00655488" w:rsidRPr="00655488">
              <w:rPr>
                <w:rFonts w:ascii="Calibri" w:eastAsia="Arial" w:hAnsi="Calibri" w:cs="Calibri"/>
                <w:b/>
                <w:bCs/>
                <w:color w:val="000000"/>
                <w:sz w:val="22"/>
                <w:szCs w:val="22"/>
                <w:lang w:eastAsia="es-MX"/>
              </w:rPr>
              <w:t xml:space="preserve"> </w:t>
            </w:r>
            <w:r w:rsidR="00655488" w:rsidRPr="00655488">
              <w:rPr>
                <w:rFonts w:ascii="Calibri" w:eastAsia="Arial" w:hAnsi="Calibri" w:cs="Calibri"/>
                <w:b/>
                <w:bCs/>
                <w:color w:val="000000"/>
                <w:sz w:val="22"/>
                <w:szCs w:val="22"/>
                <w:lang w:eastAsia="es-MX"/>
              </w:rPr>
              <w:t>Piezas por día</w:t>
            </w:r>
            <w:r w:rsidR="0018391F">
              <w:rPr>
                <w:rFonts w:ascii="Calibri" w:eastAsia="Arial" w:hAnsi="Calibri" w:cs="Calibri"/>
                <w:b/>
                <w:bCs/>
                <w:color w:val="000000"/>
                <w:sz w:val="22"/>
                <w:szCs w:val="22"/>
                <w:lang w:eastAsia="es-MX"/>
              </w:rPr>
              <w:t>.</w:t>
            </w:r>
          </w:p>
        </w:tc>
      </w:tr>
      <w:tr w:rsidR="00133564" w:rsidRPr="00D77CEB" w14:paraId="4CE4BCC1"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ED8FC5"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61</w:t>
            </w:r>
          </w:p>
        </w:tc>
        <w:tc>
          <w:tcPr>
            <w:tcW w:w="7130" w:type="dxa"/>
            <w:tcBorders>
              <w:top w:val="nil"/>
              <w:left w:val="nil"/>
              <w:bottom w:val="single" w:sz="4" w:space="0" w:color="auto"/>
              <w:right w:val="single" w:sz="4" w:space="0" w:color="auto"/>
            </w:tcBorders>
            <w:shd w:val="clear" w:color="auto" w:fill="auto"/>
            <w:noWrap/>
            <w:hideMark/>
          </w:tcPr>
          <w:p w14:paraId="35B17CBE" w14:textId="41B704BB"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Teléfonos celulares.</w:t>
            </w:r>
            <w:r w:rsidR="00655488" w:rsidRPr="00655488">
              <w:rPr>
                <w:rFonts w:ascii="Calibri" w:eastAsia="Arial" w:hAnsi="Calibri" w:cs="Calibri"/>
                <w:b/>
                <w:bCs/>
                <w:color w:val="000000"/>
                <w:sz w:val="22"/>
                <w:szCs w:val="22"/>
                <w:lang w:eastAsia="es-MX"/>
              </w:rPr>
              <w:t xml:space="preserve"> </w:t>
            </w:r>
            <w:r w:rsidR="00655488" w:rsidRPr="00655488">
              <w:rPr>
                <w:rFonts w:ascii="Calibri" w:eastAsia="Arial" w:hAnsi="Calibri" w:cs="Calibri"/>
                <w:b/>
                <w:bCs/>
                <w:color w:val="000000"/>
                <w:sz w:val="22"/>
                <w:szCs w:val="22"/>
                <w:lang w:eastAsia="es-MX"/>
              </w:rPr>
              <w:t>Piezas por día</w:t>
            </w:r>
            <w:r w:rsidR="0018391F">
              <w:rPr>
                <w:rFonts w:ascii="Calibri" w:eastAsia="Arial" w:hAnsi="Calibri" w:cs="Calibri"/>
                <w:b/>
                <w:bCs/>
                <w:color w:val="000000"/>
                <w:sz w:val="22"/>
                <w:szCs w:val="22"/>
                <w:lang w:eastAsia="es-MX"/>
              </w:rPr>
              <w:t>.</w:t>
            </w:r>
          </w:p>
        </w:tc>
      </w:tr>
      <w:tr w:rsidR="00133564" w:rsidRPr="00D77CEB" w14:paraId="588B0BD1"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2A1A57"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62</w:t>
            </w:r>
          </w:p>
        </w:tc>
        <w:tc>
          <w:tcPr>
            <w:tcW w:w="7130" w:type="dxa"/>
            <w:tcBorders>
              <w:top w:val="nil"/>
              <w:left w:val="nil"/>
              <w:bottom w:val="single" w:sz="4" w:space="0" w:color="auto"/>
              <w:right w:val="single" w:sz="4" w:space="0" w:color="auto"/>
            </w:tcBorders>
            <w:shd w:val="clear" w:color="auto" w:fill="auto"/>
            <w:noWrap/>
            <w:hideMark/>
          </w:tcPr>
          <w:p w14:paraId="304180D4" w14:textId="416458FF"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Monitores con tubos de rayos catódicos (incluyendo televisores).</w:t>
            </w:r>
            <w:r w:rsidR="00655488" w:rsidRPr="00655488">
              <w:rPr>
                <w:rFonts w:ascii="Calibri" w:eastAsia="Arial" w:hAnsi="Calibri" w:cs="Calibri"/>
                <w:b/>
                <w:bCs/>
                <w:color w:val="000000"/>
                <w:sz w:val="22"/>
                <w:szCs w:val="22"/>
                <w:lang w:eastAsia="es-MX"/>
              </w:rPr>
              <w:t xml:space="preserve"> </w:t>
            </w:r>
            <w:r w:rsidR="00655488" w:rsidRPr="00655488">
              <w:rPr>
                <w:rFonts w:ascii="Calibri" w:eastAsia="Arial" w:hAnsi="Calibri" w:cs="Calibri"/>
                <w:b/>
                <w:bCs/>
                <w:color w:val="000000"/>
                <w:sz w:val="22"/>
                <w:szCs w:val="22"/>
                <w:lang w:eastAsia="es-MX"/>
              </w:rPr>
              <w:t>Piezas por día</w:t>
            </w:r>
            <w:r w:rsidR="0018391F">
              <w:rPr>
                <w:rFonts w:ascii="Calibri" w:eastAsia="Arial" w:hAnsi="Calibri" w:cs="Calibri"/>
                <w:b/>
                <w:bCs/>
                <w:color w:val="000000"/>
                <w:sz w:val="22"/>
                <w:szCs w:val="22"/>
                <w:lang w:eastAsia="es-MX"/>
              </w:rPr>
              <w:t>.</w:t>
            </w:r>
          </w:p>
        </w:tc>
      </w:tr>
      <w:tr w:rsidR="00133564" w:rsidRPr="00D77CEB" w14:paraId="24961FA0"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513002"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63</w:t>
            </w:r>
          </w:p>
        </w:tc>
        <w:tc>
          <w:tcPr>
            <w:tcW w:w="7130" w:type="dxa"/>
            <w:tcBorders>
              <w:top w:val="nil"/>
              <w:left w:val="nil"/>
              <w:bottom w:val="single" w:sz="4" w:space="0" w:color="auto"/>
              <w:right w:val="single" w:sz="4" w:space="0" w:color="auto"/>
            </w:tcBorders>
            <w:shd w:val="clear" w:color="auto" w:fill="auto"/>
            <w:noWrap/>
            <w:hideMark/>
          </w:tcPr>
          <w:p w14:paraId="6AABA9D2" w14:textId="0F54C05D"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Pantallas de cristal líquido y plasma (incluyendo televisores).</w:t>
            </w:r>
            <w:r w:rsidR="00655488" w:rsidRPr="00655488">
              <w:rPr>
                <w:rFonts w:ascii="Calibri" w:eastAsia="Arial" w:hAnsi="Calibri" w:cs="Calibri"/>
                <w:b/>
                <w:bCs/>
                <w:color w:val="000000"/>
                <w:sz w:val="22"/>
                <w:szCs w:val="22"/>
                <w:lang w:eastAsia="es-MX"/>
              </w:rPr>
              <w:t xml:space="preserve"> </w:t>
            </w:r>
            <w:r w:rsidR="00655488" w:rsidRPr="00655488">
              <w:rPr>
                <w:rFonts w:ascii="Calibri" w:eastAsia="Arial" w:hAnsi="Calibri" w:cs="Calibri"/>
                <w:b/>
                <w:bCs/>
                <w:color w:val="000000"/>
                <w:sz w:val="22"/>
                <w:szCs w:val="22"/>
                <w:lang w:eastAsia="es-MX"/>
              </w:rPr>
              <w:t>Piezas por día</w:t>
            </w:r>
            <w:r w:rsidR="0018391F">
              <w:rPr>
                <w:rFonts w:ascii="Calibri" w:eastAsia="Arial" w:hAnsi="Calibri" w:cs="Calibri"/>
                <w:b/>
                <w:bCs/>
                <w:color w:val="000000"/>
                <w:sz w:val="22"/>
                <w:szCs w:val="22"/>
                <w:lang w:eastAsia="es-MX"/>
              </w:rPr>
              <w:t>.</w:t>
            </w:r>
          </w:p>
        </w:tc>
      </w:tr>
      <w:tr w:rsidR="00133564" w:rsidRPr="00D77CEB" w14:paraId="5614741A"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47F88B"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64</w:t>
            </w:r>
          </w:p>
        </w:tc>
        <w:tc>
          <w:tcPr>
            <w:tcW w:w="7130" w:type="dxa"/>
            <w:tcBorders>
              <w:top w:val="nil"/>
              <w:left w:val="nil"/>
              <w:bottom w:val="single" w:sz="4" w:space="0" w:color="auto"/>
              <w:right w:val="single" w:sz="4" w:space="0" w:color="auto"/>
            </w:tcBorders>
            <w:shd w:val="clear" w:color="auto" w:fill="auto"/>
            <w:noWrap/>
            <w:hideMark/>
          </w:tcPr>
          <w:p w14:paraId="1A16C7E9" w14:textId="3C1F1426"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Reproductores de audio y video portátiles.</w:t>
            </w:r>
            <w:r w:rsidR="00655488" w:rsidRPr="00655488">
              <w:rPr>
                <w:rFonts w:ascii="Calibri" w:eastAsia="Arial" w:hAnsi="Calibri" w:cs="Calibri"/>
                <w:b/>
                <w:bCs/>
                <w:color w:val="000000"/>
                <w:sz w:val="22"/>
                <w:szCs w:val="22"/>
                <w:lang w:eastAsia="es-MX"/>
              </w:rPr>
              <w:t xml:space="preserve"> </w:t>
            </w:r>
            <w:r w:rsidR="00655488" w:rsidRPr="00655488">
              <w:rPr>
                <w:rFonts w:ascii="Calibri" w:eastAsia="Arial" w:hAnsi="Calibri" w:cs="Calibri"/>
                <w:b/>
                <w:bCs/>
                <w:color w:val="000000"/>
                <w:sz w:val="22"/>
                <w:szCs w:val="22"/>
                <w:lang w:eastAsia="es-MX"/>
              </w:rPr>
              <w:t>Piezas por día</w:t>
            </w:r>
            <w:r w:rsidR="0018391F">
              <w:rPr>
                <w:rFonts w:ascii="Calibri" w:eastAsia="Arial" w:hAnsi="Calibri" w:cs="Calibri"/>
                <w:b/>
                <w:bCs/>
                <w:color w:val="000000"/>
                <w:sz w:val="22"/>
                <w:szCs w:val="22"/>
                <w:lang w:eastAsia="es-MX"/>
              </w:rPr>
              <w:t>.</w:t>
            </w:r>
          </w:p>
        </w:tc>
      </w:tr>
      <w:tr w:rsidR="00133564" w:rsidRPr="00D77CEB" w14:paraId="6B2CAA4A"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B6DFB0"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65</w:t>
            </w:r>
          </w:p>
        </w:tc>
        <w:tc>
          <w:tcPr>
            <w:tcW w:w="7130" w:type="dxa"/>
            <w:tcBorders>
              <w:top w:val="nil"/>
              <w:left w:val="nil"/>
              <w:bottom w:val="single" w:sz="4" w:space="0" w:color="auto"/>
              <w:right w:val="single" w:sz="4" w:space="0" w:color="auto"/>
            </w:tcBorders>
            <w:shd w:val="clear" w:color="auto" w:fill="auto"/>
            <w:noWrap/>
            <w:hideMark/>
          </w:tcPr>
          <w:p w14:paraId="27B03F67"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Cables para equipos electrónicos.</w:t>
            </w:r>
          </w:p>
        </w:tc>
      </w:tr>
      <w:tr w:rsidR="00133564" w:rsidRPr="00D77CEB" w14:paraId="26EA5721"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8DDA96"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66</w:t>
            </w:r>
          </w:p>
        </w:tc>
        <w:tc>
          <w:tcPr>
            <w:tcW w:w="7130" w:type="dxa"/>
            <w:tcBorders>
              <w:top w:val="nil"/>
              <w:left w:val="nil"/>
              <w:bottom w:val="single" w:sz="4" w:space="0" w:color="auto"/>
              <w:right w:val="single" w:sz="4" w:space="0" w:color="auto"/>
            </w:tcBorders>
            <w:shd w:val="clear" w:color="auto" w:fill="auto"/>
            <w:noWrap/>
            <w:hideMark/>
          </w:tcPr>
          <w:p w14:paraId="7C077026" w14:textId="32A697EC"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Impresoras, fotocopiadoras y multifuncionales.</w:t>
            </w:r>
            <w:r w:rsidR="00655488">
              <w:rPr>
                <w:rFonts w:ascii="Calibri" w:hAnsi="Calibri" w:cs="Calibri"/>
                <w:color w:val="000000"/>
                <w:sz w:val="22"/>
                <w:szCs w:val="22"/>
                <w:lang w:eastAsia="es-MX"/>
              </w:rPr>
              <w:t xml:space="preserve"> </w:t>
            </w:r>
            <w:r w:rsidR="00655488" w:rsidRPr="00655488">
              <w:rPr>
                <w:rFonts w:ascii="Calibri" w:eastAsia="Arial" w:hAnsi="Calibri" w:cs="Calibri"/>
                <w:b/>
                <w:bCs/>
                <w:color w:val="000000"/>
                <w:sz w:val="22"/>
                <w:szCs w:val="22"/>
                <w:lang w:eastAsia="es-MX"/>
              </w:rPr>
              <w:t>Piezas por día</w:t>
            </w:r>
            <w:r w:rsidR="0018391F">
              <w:rPr>
                <w:rFonts w:ascii="Calibri" w:eastAsia="Arial" w:hAnsi="Calibri" w:cs="Calibri"/>
                <w:b/>
                <w:bCs/>
                <w:color w:val="000000"/>
                <w:sz w:val="22"/>
                <w:szCs w:val="22"/>
                <w:lang w:eastAsia="es-MX"/>
              </w:rPr>
              <w:t>.</w:t>
            </w:r>
          </w:p>
        </w:tc>
      </w:tr>
      <w:tr w:rsidR="00133564" w:rsidRPr="00D77CEB" w14:paraId="6A1B01CB" w14:textId="77777777" w:rsidTr="00D94D37">
        <w:trPr>
          <w:trHeight w:val="300"/>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1D46FD" w14:textId="775B0FDD" w:rsidR="00133564" w:rsidRPr="00D77CEB" w:rsidRDefault="00133564" w:rsidP="00D77CEB">
            <w:pPr>
              <w:keepNext w:val="0"/>
              <w:overflowPunct/>
              <w:autoSpaceDE/>
              <w:autoSpaceDN/>
              <w:adjustRightInd/>
              <w:jc w:val="left"/>
              <w:textAlignment w:val="auto"/>
              <w:rPr>
                <w:rFonts w:ascii="Calibri" w:hAnsi="Calibri" w:cs="Calibri"/>
                <w:i/>
                <w:iCs/>
                <w:color w:val="000000"/>
                <w:sz w:val="22"/>
                <w:szCs w:val="22"/>
                <w:lang w:val="es-MX" w:eastAsia="es-MX"/>
              </w:rPr>
            </w:pPr>
            <w:r w:rsidRPr="00D77CEB">
              <w:rPr>
                <w:rFonts w:ascii="Calibri" w:eastAsia="Arial" w:hAnsi="Calibri" w:cs="Calibri"/>
                <w:i/>
                <w:iCs/>
                <w:color w:val="000000"/>
                <w:sz w:val="22"/>
                <w:szCs w:val="22"/>
                <w:lang w:val="es-MX" w:eastAsia="es-MX"/>
              </w:rPr>
              <w:t>b) Residuos de fabricantes de vehículos automotores:</w:t>
            </w:r>
          </w:p>
        </w:tc>
      </w:tr>
      <w:tr w:rsidR="00133564" w:rsidRPr="00D77CEB" w14:paraId="47EF514E"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20B791"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67</w:t>
            </w:r>
          </w:p>
        </w:tc>
        <w:tc>
          <w:tcPr>
            <w:tcW w:w="7130" w:type="dxa"/>
            <w:tcBorders>
              <w:top w:val="nil"/>
              <w:left w:val="nil"/>
              <w:bottom w:val="single" w:sz="4" w:space="0" w:color="auto"/>
              <w:right w:val="single" w:sz="4" w:space="0" w:color="auto"/>
            </w:tcBorders>
            <w:shd w:val="clear" w:color="auto" w:fill="auto"/>
            <w:noWrap/>
            <w:hideMark/>
          </w:tcPr>
          <w:p w14:paraId="672F01F3"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Vehículos al final de su vida útil.</w:t>
            </w:r>
          </w:p>
        </w:tc>
      </w:tr>
      <w:tr w:rsidR="00133564" w:rsidRPr="00D77CEB" w14:paraId="35EEF02E"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0EF47A"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68</w:t>
            </w:r>
          </w:p>
        </w:tc>
        <w:tc>
          <w:tcPr>
            <w:tcW w:w="7130" w:type="dxa"/>
            <w:tcBorders>
              <w:top w:val="nil"/>
              <w:left w:val="nil"/>
              <w:bottom w:val="single" w:sz="4" w:space="0" w:color="auto"/>
              <w:right w:val="single" w:sz="4" w:space="0" w:color="auto"/>
            </w:tcBorders>
            <w:shd w:val="clear" w:color="auto" w:fill="auto"/>
            <w:noWrap/>
            <w:hideMark/>
          </w:tcPr>
          <w:p w14:paraId="2FC5CFAD" w14:textId="09FC6475"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Neumáticos de desecho.</w:t>
            </w:r>
            <w:r w:rsidR="00655488" w:rsidRPr="00655488">
              <w:rPr>
                <w:rFonts w:ascii="Calibri" w:eastAsia="Arial" w:hAnsi="Calibri" w:cs="Calibri"/>
                <w:b/>
                <w:bCs/>
                <w:color w:val="000000"/>
                <w:sz w:val="22"/>
                <w:szCs w:val="22"/>
                <w:lang w:eastAsia="es-MX"/>
              </w:rPr>
              <w:t xml:space="preserve"> </w:t>
            </w:r>
            <w:r w:rsidR="00655488" w:rsidRPr="00655488">
              <w:rPr>
                <w:rFonts w:ascii="Calibri" w:eastAsia="Arial" w:hAnsi="Calibri" w:cs="Calibri"/>
                <w:b/>
                <w:bCs/>
                <w:color w:val="000000"/>
                <w:sz w:val="22"/>
                <w:szCs w:val="22"/>
                <w:lang w:eastAsia="es-MX"/>
              </w:rPr>
              <w:t>Piezas por día</w:t>
            </w:r>
            <w:r w:rsidR="0018391F">
              <w:rPr>
                <w:rFonts w:ascii="Calibri" w:eastAsia="Arial" w:hAnsi="Calibri" w:cs="Calibri"/>
                <w:b/>
                <w:bCs/>
                <w:color w:val="000000"/>
                <w:sz w:val="22"/>
                <w:szCs w:val="22"/>
                <w:lang w:eastAsia="es-MX"/>
              </w:rPr>
              <w:t>.</w:t>
            </w:r>
          </w:p>
        </w:tc>
      </w:tr>
      <w:tr w:rsidR="00133564" w:rsidRPr="00D77CEB" w14:paraId="5893B614" w14:textId="77777777" w:rsidTr="00D94D37">
        <w:trPr>
          <w:trHeight w:val="900"/>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80EC27" w14:textId="17133A49" w:rsidR="00133564" w:rsidRPr="00D77CEB" w:rsidRDefault="00133564" w:rsidP="00D77CEB">
            <w:pPr>
              <w:keepNext w:val="0"/>
              <w:overflowPunct/>
              <w:autoSpaceDE/>
              <w:autoSpaceDN/>
              <w:adjustRightInd/>
              <w:jc w:val="left"/>
              <w:textAlignment w:val="auto"/>
              <w:rPr>
                <w:rFonts w:ascii="Calibri" w:hAnsi="Calibri" w:cs="Calibri"/>
                <w:i/>
                <w:iCs/>
                <w:color w:val="000000"/>
                <w:sz w:val="22"/>
                <w:szCs w:val="22"/>
                <w:lang w:val="es-MX" w:eastAsia="es-MX"/>
              </w:rPr>
            </w:pPr>
            <w:r w:rsidRPr="00D77CEB">
              <w:rPr>
                <w:rFonts w:ascii="Calibri" w:hAnsi="Calibri" w:cs="Calibri"/>
                <w:i/>
                <w:iCs/>
                <w:color w:val="000000"/>
                <w:sz w:val="22"/>
                <w:szCs w:val="22"/>
                <w:lang w:eastAsia="es-MX"/>
              </w:rPr>
              <w:t>c) Otros que al transcurrir su vida útil requieren de un manejo específico y que sean generados por un gran generador en una cantidad mayor a 10 toneladas por residuo al año:</w:t>
            </w:r>
          </w:p>
        </w:tc>
      </w:tr>
      <w:tr w:rsidR="00133564" w:rsidRPr="00D77CEB" w14:paraId="7CE5DF12" w14:textId="77777777" w:rsidTr="00133564">
        <w:trPr>
          <w:trHeight w:val="12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BD05DE"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69</w:t>
            </w:r>
          </w:p>
        </w:tc>
        <w:tc>
          <w:tcPr>
            <w:tcW w:w="7130" w:type="dxa"/>
            <w:tcBorders>
              <w:top w:val="nil"/>
              <w:left w:val="nil"/>
              <w:bottom w:val="single" w:sz="4" w:space="0" w:color="auto"/>
              <w:right w:val="single" w:sz="4" w:space="0" w:color="auto"/>
            </w:tcBorders>
            <w:shd w:val="clear" w:color="auto" w:fill="auto"/>
            <w:hideMark/>
          </w:tcPr>
          <w:p w14:paraId="2F96DF01"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Artículos de promoción de campañas políticas en vía pública de tereftalato de polietileno (PET), polietileno de alta y baja densidad (PEAD y PEBD), policloruro de vinilo (PVC), polipropileno (PP), poliestireno (PS) y policarbonato (PC).</w:t>
            </w:r>
          </w:p>
        </w:tc>
      </w:tr>
      <w:tr w:rsidR="00133564" w:rsidRPr="00D77CEB" w14:paraId="3641D979" w14:textId="77777777" w:rsidTr="00133564">
        <w:trPr>
          <w:trHeight w:val="8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ABA470"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lastRenderedPageBreak/>
              <w:t>70</w:t>
            </w:r>
          </w:p>
        </w:tc>
        <w:tc>
          <w:tcPr>
            <w:tcW w:w="7130" w:type="dxa"/>
            <w:tcBorders>
              <w:top w:val="nil"/>
              <w:left w:val="nil"/>
              <w:bottom w:val="single" w:sz="4" w:space="0" w:color="auto"/>
              <w:right w:val="single" w:sz="4" w:space="0" w:color="auto"/>
            </w:tcBorders>
            <w:shd w:val="clear" w:color="auto" w:fill="auto"/>
            <w:hideMark/>
          </w:tcPr>
          <w:p w14:paraId="68D00991" w14:textId="77777777" w:rsidR="00133564" w:rsidRPr="00D77CEB" w:rsidRDefault="00133564" w:rsidP="00D77CEB">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Artículos publicitarios en vía pública de tereftalato de polietileno (PET), polietileno de alta y baja densidad (PEAD y PEBD), policloruro de vinilo (PVC), polipropileno (PP), poliestireno (PS) y policarbonato (PC).</w:t>
            </w:r>
          </w:p>
        </w:tc>
      </w:tr>
      <w:tr w:rsidR="00133564" w:rsidRPr="00D77CEB" w14:paraId="03F6AEC2" w14:textId="77777777" w:rsidTr="00133564">
        <w:trPr>
          <w:trHeight w:val="2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40CA94" w14:textId="77777777" w:rsidR="00133564" w:rsidRPr="00D77CEB" w:rsidRDefault="00133564" w:rsidP="00D77CEB">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71</w:t>
            </w:r>
          </w:p>
        </w:tc>
        <w:tc>
          <w:tcPr>
            <w:tcW w:w="7130" w:type="dxa"/>
            <w:tcBorders>
              <w:top w:val="nil"/>
              <w:left w:val="nil"/>
              <w:bottom w:val="single" w:sz="4" w:space="0" w:color="auto"/>
              <w:right w:val="single" w:sz="4" w:space="0" w:color="auto"/>
            </w:tcBorders>
            <w:shd w:val="clear" w:color="auto" w:fill="auto"/>
            <w:hideMark/>
          </w:tcPr>
          <w:p w14:paraId="2BA85E84" w14:textId="77777777" w:rsidR="00133564" w:rsidRPr="001768DF" w:rsidRDefault="00133564" w:rsidP="001768DF">
            <w:pPr>
              <w:keepNext w:val="0"/>
              <w:overflowPunct/>
              <w:autoSpaceDE/>
              <w:autoSpaceDN/>
              <w:adjustRightInd/>
              <w:textAlignment w:val="auto"/>
              <w:rPr>
                <w:rFonts w:ascii="Calibri" w:hAnsi="Calibri" w:cs="Calibri"/>
                <w:color w:val="000000"/>
                <w:sz w:val="22"/>
                <w:szCs w:val="22"/>
                <w:lang w:val="es-MX" w:eastAsia="es-MX"/>
              </w:rPr>
            </w:pPr>
            <w:r w:rsidRPr="001768DF">
              <w:rPr>
                <w:rFonts w:ascii="Calibri" w:hAnsi="Calibri" w:cs="Calibri"/>
                <w:color w:val="000000"/>
                <w:sz w:val="22"/>
                <w:szCs w:val="22"/>
                <w:lang w:val="es-MX" w:eastAsia="es-MX"/>
              </w:rPr>
              <w:t>Plástico:</w:t>
            </w:r>
            <w:r>
              <w:rPr>
                <w:rFonts w:ascii="Calibri" w:hAnsi="Calibri" w:cs="Calibri"/>
                <w:color w:val="000000"/>
                <w:sz w:val="22"/>
                <w:szCs w:val="22"/>
                <w:lang w:val="es-MX" w:eastAsia="es-MX"/>
              </w:rPr>
              <w:t xml:space="preserve"> </w:t>
            </w:r>
            <w:r w:rsidRPr="001768DF">
              <w:rPr>
                <w:rFonts w:ascii="Calibri" w:hAnsi="Calibri" w:cs="Calibri"/>
                <w:color w:val="000000"/>
                <w:sz w:val="22"/>
                <w:szCs w:val="22"/>
                <w:lang w:val="es-MX" w:eastAsia="es-MX"/>
              </w:rPr>
              <w:t>Envases y embalajes mezclados en general.</w:t>
            </w:r>
            <w:r w:rsidRPr="00D77CEB">
              <w:rPr>
                <w:rFonts w:ascii="Calibri" w:hAnsi="Calibri" w:cs="Calibri"/>
                <w:color w:val="000000"/>
                <w:sz w:val="22"/>
                <w:szCs w:val="22"/>
                <w:lang w:eastAsia="es-MX"/>
              </w:rPr>
              <w:t xml:space="preserve"> (envases de PET como de refrescos, agua etc., LDPE como bolsas, forros etc., poliuretano como cubetas, tinas, baldes, etc., poliestireno como unicel y similares que provienen de insumos que no entran en proceso productivo)</w:t>
            </w:r>
          </w:p>
        </w:tc>
      </w:tr>
      <w:tr w:rsidR="00133564" w:rsidRPr="00D77CEB" w14:paraId="01E781BB"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99B05B2" w14:textId="2E27E285"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72</w:t>
            </w:r>
          </w:p>
        </w:tc>
        <w:tc>
          <w:tcPr>
            <w:tcW w:w="7130" w:type="dxa"/>
            <w:tcBorders>
              <w:top w:val="nil"/>
              <w:left w:val="nil"/>
              <w:bottom w:val="single" w:sz="4" w:space="0" w:color="auto"/>
              <w:right w:val="single" w:sz="4" w:space="0" w:color="auto"/>
            </w:tcBorders>
            <w:shd w:val="clear" w:color="auto" w:fill="auto"/>
            <w:noWrap/>
          </w:tcPr>
          <w:p w14:paraId="3B364080"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eastAsia="es-MX"/>
              </w:rPr>
            </w:pPr>
            <w:r w:rsidRPr="00D77CEB">
              <w:rPr>
                <w:rFonts w:ascii="Calibri" w:hAnsi="Calibri" w:cs="Calibri"/>
                <w:color w:val="000000"/>
                <w:sz w:val="22"/>
                <w:szCs w:val="22"/>
                <w:lang w:eastAsia="es-MX"/>
              </w:rPr>
              <w:t>Plástico</w:t>
            </w:r>
            <w:r>
              <w:rPr>
                <w:rFonts w:ascii="Calibri" w:hAnsi="Calibri" w:cs="Calibri"/>
                <w:color w:val="000000"/>
                <w:sz w:val="22"/>
                <w:szCs w:val="22"/>
                <w:lang w:eastAsia="es-MX"/>
              </w:rPr>
              <w:t>:</w:t>
            </w:r>
            <w:r w:rsidRPr="00D77CEB">
              <w:rPr>
                <w:rFonts w:ascii="Calibri" w:hAnsi="Calibri" w:cs="Calibri"/>
                <w:color w:val="000000"/>
                <w:sz w:val="22"/>
                <w:szCs w:val="22"/>
                <w:lang w:eastAsia="es-MX"/>
              </w:rPr>
              <w:t xml:space="preserve"> tereftalato de polietileno (PET),</w:t>
            </w:r>
          </w:p>
        </w:tc>
      </w:tr>
      <w:tr w:rsidR="00133564" w:rsidRPr="00D77CEB" w14:paraId="46CF6CB9"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9688ADF" w14:textId="4B29DE09"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73</w:t>
            </w:r>
          </w:p>
        </w:tc>
        <w:tc>
          <w:tcPr>
            <w:tcW w:w="7130" w:type="dxa"/>
            <w:tcBorders>
              <w:top w:val="nil"/>
              <w:left w:val="nil"/>
              <w:bottom w:val="single" w:sz="4" w:space="0" w:color="auto"/>
              <w:right w:val="single" w:sz="4" w:space="0" w:color="auto"/>
            </w:tcBorders>
            <w:shd w:val="clear" w:color="auto" w:fill="auto"/>
            <w:noWrap/>
          </w:tcPr>
          <w:p w14:paraId="2AA45FBD"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eastAsia="es-MX"/>
              </w:rPr>
            </w:pPr>
            <w:r>
              <w:rPr>
                <w:rFonts w:ascii="Calibri" w:hAnsi="Calibri" w:cs="Calibri"/>
                <w:color w:val="000000"/>
                <w:sz w:val="22"/>
                <w:szCs w:val="22"/>
                <w:lang w:eastAsia="es-MX"/>
              </w:rPr>
              <w:t xml:space="preserve">Plástico: </w:t>
            </w:r>
            <w:r w:rsidRPr="00D77CEB">
              <w:rPr>
                <w:rFonts w:ascii="Calibri" w:hAnsi="Calibri" w:cs="Calibri"/>
                <w:color w:val="000000"/>
                <w:sz w:val="22"/>
                <w:szCs w:val="22"/>
                <w:lang w:eastAsia="es-MX"/>
              </w:rPr>
              <w:t>polietileno de alta (PEAD</w:t>
            </w:r>
            <w:r>
              <w:rPr>
                <w:rFonts w:ascii="Calibri" w:hAnsi="Calibri" w:cs="Calibri"/>
                <w:color w:val="000000"/>
                <w:sz w:val="22"/>
                <w:szCs w:val="22"/>
                <w:lang w:eastAsia="es-MX"/>
              </w:rPr>
              <w:t>)</w:t>
            </w:r>
          </w:p>
        </w:tc>
      </w:tr>
      <w:tr w:rsidR="00133564" w:rsidRPr="00D77CEB" w14:paraId="39EF7158"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E8AC71B" w14:textId="2037D151"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74</w:t>
            </w:r>
          </w:p>
        </w:tc>
        <w:tc>
          <w:tcPr>
            <w:tcW w:w="7130" w:type="dxa"/>
            <w:tcBorders>
              <w:top w:val="nil"/>
              <w:left w:val="nil"/>
              <w:bottom w:val="single" w:sz="4" w:space="0" w:color="auto"/>
              <w:right w:val="single" w:sz="4" w:space="0" w:color="auto"/>
            </w:tcBorders>
            <w:shd w:val="clear" w:color="auto" w:fill="auto"/>
            <w:noWrap/>
          </w:tcPr>
          <w:p w14:paraId="4D051EBD"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eastAsia="es-MX"/>
              </w:rPr>
            </w:pPr>
            <w:r>
              <w:rPr>
                <w:rFonts w:ascii="Calibri" w:hAnsi="Calibri" w:cs="Calibri"/>
                <w:color w:val="000000"/>
                <w:sz w:val="22"/>
                <w:szCs w:val="22"/>
                <w:lang w:eastAsia="es-MX"/>
              </w:rPr>
              <w:t xml:space="preserve">Plástico: </w:t>
            </w:r>
            <w:r w:rsidRPr="00D77CEB">
              <w:rPr>
                <w:rFonts w:ascii="Calibri" w:hAnsi="Calibri" w:cs="Calibri"/>
                <w:color w:val="000000"/>
                <w:sz w:val="22"/>
                <w:szCs w:val="22"/>
                <w:lang w:eastAsia="es-MX"/>
              </w:rPr>
              <w:t xml:space="preserve">polietileno de baja densidad </w:t>
            </w:r>
            <w:r>
              <w:rPr>
                <w:rFonts w:ascii="Calibri" w:hAnsi="Calibri" w:cs="Calibri"/>
                <w:color w:val="000000"/>
                <w:sz w:val="22"/>
                <w:szCs w:val="22"/>
                <w:lang w:eastAsia="es-MX"/>
              </w:rPr>
              <w:t>(</w:t>
            </w:r>
            <w:r w:rsidRPr="00D77CEB">
              <w:rPr>
                <w:rFonts w:ascii="Calibri" w:hAnsi="Calibri" w:cs="Calibri"/>
                <w:color w:val="000000"/>
                <w:sz w:val="22"/>
                <w:szCs w:val="22"/>
                <w:lang w:eastAsia="es-MX"/>
              </w:rPr>
              <w:t>PEBD)</w:t>
            </w:r>
          </w:p>
        </w:tc>
      </w:tr>
      <w:tr w:rsidR="00133564" w:rsidRPr="00D77CEB" w14:paraId="0EBA438B"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1DBFE62" w14:textId="1865E64C"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75</w:t>
            </w:r>
          </w:p>
        </w:tc>
        <w:tc>
          <w:tcPr>
            <w:tcW w:w="7130" w:type="dxa"/>
            <w:tcBorders>
              <w:top w:val="nil"/>
              <w:left w:val="nil"/>
              <w:bottom w:val="single" w:sz="4" w:space="0" w:color="auto"/>
              <w:right w:val="single" w:sz="4" w:space="0" w:color="auto"/>
            </w:tcBorders>
            <w:shd w:val="clear" w:color="auto" w:fill="auto"/>
            <w:noWrap/>
          </w:tcPr>
          <w:p w14:paraId="5FBABF08"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eastAsia="es-MX"/>
              </w:rPr>
            </w:pPr>
            <w:r>
              <w:rPr>
                <w:rFonts w:ascii="Calibri" w:hAnsi="Calibri" w:cs="Calibri"/>
                <w:color w:val="000000"/>
                <w:sz w:val="22"/>
                <w:szCs w:val="22"/>
                <w:lang w:eastAsia="es-MX"/>
              </w:rPr>
              <w:t xml:space="preserve">Plástico: </w:t>
            </w:r>
            <w:r w:rsidRPr="00D77CEB">
              <w:rPr>
                <w:rFonts w:ascii="Calibri" w:hAnsi="Calibri" w:cs="Calibri"/>
                <w:color w:val="000000"/>
                <w:sz w:val="22"/>
                <w:szCs w:val="22"/>
                <w:lang w:eastAsia="es-MX"/>
              </w:rPr>
              <w:t>policloruro de vinilo (PVC),</w:t>
            </w:r>
          </w:p>
        </w:tc>
      </w:tr>
      <w:tr w:rsidR="00133564" w:rsidRPr="00D77CEB" w14:paraId="5491B874"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ABDF467" w14:textId="1840AB3B"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76</w:t>
            </w:r>
          </w:p>
        </w:tc>
        <w:tc>
          <w:tcPr>
            <w:tcW w:w="7130" w:type="dxa"/>
            <w:tcBorders>
              <w:top w:val="nil"/>
              <w:left w:val="nil"/>
              <w:bottom w:val="single" w:sz="4" w:space="0" w:color="auto"/>
              <w:right w:val="single" w:sz="4" w:space="0" w:color="auto"/>
            </w:tcBorders>
            <w:shd w:val="clear" w:color="auto" w:fill="auto"/>
            <w:noWrap/>
          </w:tcPr>
          <w:p w14:paraId="0455E325"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eastAsia="es-MX"/>
              </w:rPr>
            </w:pPr>
            <w:r>
              <w:rPr>
                <w:rFonts w:ascii="Calibri" w:hAnsi="Calibri" w:cs="Calibri"/>
                <w:color w:val="000000"/>
                <w:sz w:val="22"/>
                <w:szCs w:val="22"/>
                <w:lang w:eastAsia="es-MX"/>
              </w:rPr>
              <w:t>Plástico:</w:t>
            </w:r>
            <w:r w:rsidRPr="00D77CEB">
              <w:rPr>
                <w:rFonts w:ascii="Calibri" w:hAnsi="Calibri" w:cs="Calibri"/>
                <w:color w:val="000000"/>
                <w:sz w:val="22"/>
                <w:szCs w:val="22"/>
                <w:lang w:eastAsia="es-MX"/>
              </w:rPr>
              <w:t xml:space="preserve"> polipropileno (PP)</w:t>
            </w:r>
          </w:p>
        </w:tc>
      </w:tr>
      <w:tr w:rsidR="00133564" w:rsidRPr="00D77CEB" w14:paraId="62F3DEFC"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55E22AA" w14:textId="03F5C410"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77</w:t>
            </w:r>
          </w:p>
        </w:tc>
        <w:tc>
          <w:tcPr>
            <w:tcW w:w="7130" w:type="dxa"/>
            <w:tcBorders>
              <w:top w:val="nil"/>
              <w:left w:val="nil"/>
              <w:bottom w:val="single" w:sz="4" w:space="0" w:color="auto"/>
              <w:right w:val="single" w:sz="4" w:space="0" w:color="auto"/>
            </w:tcBorders>
            <w:shd w:val="clear" w:color="auto" w:fill="auto"/>
            <w:noWrap/>
          </w:tcPr>
          <w:p w14:paraId="3764BC82"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eastAsia="es-MX"/>
              </w:rPr>
            </w:pPr>
            <w:r>
              <w:rPr>
                <w:rFonts w:ascii="Calibri" w:hAnsi="Calibri" w:cs="Calibri"/>
                <w:color w:val="000000"/>
                <w:sz w:val="22"/>
                <w:szCs w:val="22"/>
                <w:lang w:eastAsia="es-MX"/>
              </w:rPr>
              <w:t>Plástico:</w:t>
            </w:r>
            <w:r w:rsidRPr="00D77CEB">
              <w:rPr>
                <w:rFonts w:ascii="Calibri" w:hAnsi="Calibri" w:cs="Calibri"/>
                <w:color w:val="000000"/>
                <w:sz w:val="22"/>
                <w:szCs w:val="22"/>
                <w:lang w:eastAsia="es-MX"/>
              </w:rPr>
              <w:t xml:space="preserve"> poliestireno (PS)</w:t>
            </w:r>
          </w:p>
        </w:tc>
      </w:tr>
      <w:tr w:rsidR="00133564" w:rsidRPr="00D77CEB" w14:paraId="3C1F30BD"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0BE53B8" w14:textId="066F542F"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78</w:t>
            </w:r>
          </w:p>
        </w:tc>
        <w:tc>
          <w:tcPr>
            <w:tcW w:w="7130" w:type="dxa"/>
            <w:tcBorders>
              <w:top w:val="nil"/>
              <w:left w:val="nil"/>
              <w:bottom w:val="single" w:sz="4" w:space="0" w:color="auto"/>
              <w:right w:val="single" w:sz="4" w:space="0" w:color="auto"/>
            </w:tcBorders>
            <w:shd w:val="clear" w:color="auto" w:fill="auto"/>
            <w:noWrap/>
          </w:tcPr>
          <w:p w14:paraId="609EA271"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eastAsia="es-MX"/>
              </w:rPr>
            </w:pPr>
            <w:r>
              <w:rPr>
                <w:rFonts w:ascii="Calibri" w:hAnsi="Calibri" w:cs="Calibri"/>
                <w:color w:val="000000"/>
                <w:sz w:val="22"/>
                <w:szCs w:val="22"/>
                <w:lang w:eastAsia="es-MX"/>
              </w:rPr>
              <w:t>Plástico:</w:t>
            </w:r>
            <w:r w:rsidRPr="00D77CEB">
              <w:rPr>
                <w:rFonts w:ascii="Calibri" w:hAnsi="Calibri" w:cs="Calibri"/>
                <w:color w:val="000000"/>
                <w:sz w:val="22"/>
                <w:szCs w:val="22"/>
                <w:lang w:eastAsia="es-MX"/>
              </w:rPr>
              <w:t xml:space="preserve"> policarbonato (PC)</w:t>
            </w:r>
          </w:p>
        </w:tc>
      </w:tr>
      <w:tr w:rsidR="00133564" w:rsidRPr="00D77CEB" w14:paraId="583082C3"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39D8DF7" w14:textId="77FD55A7"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79</w:t>
            </w:r>
          </w:p>
        </w:tc>
        <w:tc>
          <w:tcPr>
            <w:tcW w:w="7130" w:type="dxa"/>
            <w:tcBorders>
              <w:top w:val="nil"/>
              <w:left w:val="nil"/>
              <w:bottom w:val="single" w:sz="4" w:space="0" w:color="auto"/>
              <w:right w:val="single" w:sz="4" w:space="0" w:color="auto"/>
            </w:tcBorders>
            <w:shd w:val="clear" w:color="auto" w:fill="auto"/>
            <w:noWrap/>
            <w:hideMark/>
          </w:tcPr>
          <w:p w14:paraId="1E5C0543"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Envases, embalajes y artículos de madera.</w:t>
            </w:r>
          </w:p>
        </w:tc>
      </w:tr>
      <w:tr w:rsidR="00133564" w:rsidRPr="00D77CEB" w14:paraId="774878D2"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8155D9D" w14:textId="4CCBEBEA"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80</w:t>
            </w:r>
          </w:p>
        </w:tc>
        <w:tc>
          <w:tcPr>
            <w:tcW w:w="7130" w:type="dxa"/>
            <w:tcBorders>
              <w:top w:val="nil"/>
              <w:left w:val="nil"/>
              <w:bottom w:val="single" w:sz="4" w:space="0" w:color="auto"/>
              <w:right w:val="single" w:sz="4" w:space="0" w:color="auto"/>
            </w:tcBorders>
            <w:shd w:val="clear" w:color="auto" w:fill="auto"/>
            <w:noWrap/>
            <w:hideMark/>
          </w:tcPr>
          <w:p w14:paraId="46B523A8"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Envases, embalajes y perfiles de aluminio.</w:t>
            </w:r>
          </w:p>
        </w:tc>
      </w:tr>
      <w:tr w:rsidR="00133564" w:rsidRPr="00D77CEB" w14:paraId="0D763C32"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2500C26" w14:textId="462660C6"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81</w:t>
            </w:r>
          </w:p>
        </w:tc>
        <w:tc>
          <w:tcPr>
            <w:tcW w:w="7130" w:type="dxa"/>
            <w:tcBorders>
              <w:top w:val="nil"/>
              <w:left w:val="nil"/>
              <w:bottom w:val="single" w:sz="4" w:space="0" w:color="auto"/>
              <w:right w:val="single" w:sz="4" w:space="0" w:color="auto"/>
            </w:tcBorders>
            <w:shd w:val="clear" w:color="auto" w:fill="auto"/>
            <w:noWrap/>
            <w:hideMark/>
          </w:tcPr>
          <w:p w14:paraId="43EECB05"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Pr>
                <w:rFonts w:ascii="Calibri" w:hAnsi="Calibri" w:cs="Calibri"/>
                <w:color w:val="000000"/>
                <w:sz w:val="22"/>
                <w:szCs w:val="22"/>
                <w:lang w:eastAsia="es-MX"/>
              </w:rPr>
              <w:t>M</w:t>
            </w:r>
            <w:r w:rsidRPr="00D77CEB">
              <w:rPr>
                <w:rFonts w:ascii="Calibri" w:hAnsi="Calibri" w:cs="Calibri"/>
                <w:color w:val="000000"/>
                <w:sz w:val="22"/>
                <w:szCs w:val="22"/>
                <w:lang w:eastAsia="es-MX"/>
              </w:rPr>
              <w:t>etal</w:t>
            </w:r>
            <w:r>
              <w:rPr>
                <w:rFonts w:ascii="Calibri" w:hAnsi="Calibri" w:cs="Calibri"/>
                <w:color w:val="000000"/>
                <w:sz w:val="22"/>
                <w:szCs w:val="22"/>
                <w:lang w:eastAsia="es-MX"/>
              </w:rPr>
              <w:t>es</w:t>
            </w:r>
            <w:r w:rsidRPr="00D77CEB">
              <w:rPr>
                <w:rFonts w:ascii="Calibri" w:hAnsi="Calibri" w:cs="Calibri"/>
                <w:color w:val="000000"/>
                <w:sz w:val="22"/>
                <w:szCs w:val="22"/>
                <w:lang w:eastAsia="es-MX"/>
              </w:rPr>
              <w:t xml:space="preserve"> ferroso</w:t>
            </w:r>
            <w:r>
              <w:rPr>
                <w:rFonts w:ascii="Calibri" w:hAnsi="Calibri" w:cs="Calibri"/>
                <w:color w:val="000000"/>
                <w:sz w:val="22"/>
                <w:szCs w:val="22"/>
                <w:lang w:eastAsia="es-MX"/>
              </w:rPr>
              <w:t>s</w:t>
            </w:r>
            <w:r w:rsidRPr="00D77CEB">
              <w:rPr>
                <w:rFonts w:ascii="Calibri" w:hAnsi="Calibri" w:cs="Calibri"/>
                <w:color w:val="000000"/>
                <w:sz w:val="22"/>
                <w:szCs w:val="22"/>
                <w:lang w:eastAsia="es-MX"/>
              </w:rPr>
              <w:t>.</w:t>
            </w:r>
          </w:p>
        </w:tc>
      </w:tr>
      <w:tr w:rsidR="00133564" w:rsidRPr="00D77CEB" w14:paraId="161FFC5C"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BEFFC5F" w14:textId="495B73EE"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82</w:t>
            </w:r>
          </w:p>
        </w:tc>
        <w:tc>
          <w:tcPr>
            <w:tcW w:w="7130" w:type="dxa"/>
            <w:tcBorders>
              <w:top w:val="nil"/>
              <w:left w:val="nil"/>
              <w:bottom w:val="single" w:sz="4" w:space="0" w:color="auto"/>
              <w:right w:val="single" w:sz="4" w:space="0" w:color="auto"/>
            </w:tcBorders>
            <w:shd w:val="clear" w:color="auto" w:fill="auto"/>
            <w:noWrap/>
            <w:hideMark/>
          </w:tcPr>
          <w:p w14:paraId="10B17074"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Pr>
                <w:rFonts w:ascii="Calibri" w:hAnsi="Calibri" w:cs="Calibri"/>
                <w:color w:val="000000"/>
                <w:sz w:val="22"/>
                <w:szCs w:val="22"/>
                <w:lang w:eastAsia="es-MX"/>
              </w:rPr>
              <w:t>M</w:t>
            </w:r>
            <w:r w:rsidRPr="00D77CEB">
              <w:rPr>
                <w:rFonts w:ascii="Calibri" w:hAnsi="Calibri" w:cs="Calibri"/>
                <w:color w:val="000000"/>
                <w:sz w:val="22"/>
                <w:szCs w:val="22"/>
                <w:lang w:eastAsia="es-MX"/>
              </w:rPr>
              <w:t>etal</w:t>
            </w:r>
            <w:r>
              <w:rPr>
                <w:rFonts w:ascii="Calibri" w:hAnsi="Calibri" w:cs="Calibri"/>
                <w:color w:val="000000"/>
                <w:sz w:val="22"/>
                <w:szCs w:val="22"/>
                <w:lang w:eastAsia="es-MX"/>
              </w:rPr>
              <w:t>es</w:t>
            </w:r>
            <w:r w:rsidRPr="00D77CEB">
              <w:rPr>
                <w:rFonts w:ascii="Calibri" w:hAnsi="Calibri" w:cs="Calibri"/>
                <w:color w:val="000000"/>
                <w:sz w:val="22"/>
                <w:szCs w:val="22"/>
                <w:lang w:eastAsia="es-MX"/>
              </w:rPr>
              <w:t xml:space="preserve"> no ferrosos.</w:t>
            </w:r>
          </w:p>
        </w:tc>
      </w:tr>
      <w:tr w:rsidR="00133564" w:rsidRPr="00D77CEB" w14:paraId="3C4C189A"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4211051" w14:textId="547B4FCB"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83</w:t>
            </w:r>
          </w:p>
        </w:tc>
        <w:tc>
          <w:tcPr>
            <w:tcW w:w="7130" w:type="dxa"/>
            <w:tcBorders>
              <w:top w:val="nil"/>
              <w:left w:val="nil"/>
              <w:bottom w:val="single" w:sz="4" w:space="0" w:color="auto"/>
              <w:right w:val="single" w:sz="4" w:space="0" w:color="auto"/>
            </w:tcBorders>
            <w:shd w:val="clear" w:color="auto" w:fill="auto"/>
            <w:noWrap/>
            <w:hideMark/>
          </w:tcPr>
          <w:p w14:paraId="637BDB6D"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Envases, embalajes y perfiles de papel y cartón.</w:t>
            </w:r>
          </w:p>
        </w:tc>
      </w:tr>
      <w:tr w:rsidR="00133564" w:rsidRPr="00D77CEB" w14:paraId="2C573115"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E589440" w14:textId="19B112E3"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84</w:t>
            </w:r>
          </w:p>
        </w:tc>
        <w:tc>
          <w:tcPr>
            <w:tcW w:w="7130" w:type="dxa"/>
            <w:tcBorders>
              <w:top w:val="nil"/>
              <w:left w:val="nil"/>
              <w:bottom w:val="single" w:sz="4" w:space="0" w:color="auto"/>
              <w:right w:val="single" w:sz="4" w:space="0" w:color="auto"/>
            </w:tcBorders>
            <w:shd w:val="clear" w:color="auto" w:fill="auto"/>
            <w:noWrap/>
            <w:hideMark/>
          </w:tcPr>
          <w:p w14:paraId="373C3FF4"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Envases de vidrio.</w:t>
            </w:r>
          </w:p>
        </w:tc>
      </w:tr>
      <w:tr w:rsidR="00133564" w:rsidRPr="00D77CEB" w14:paraId="1B8ABDE4"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802AA74" w14:textId="392E56C5"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85</w:t>
            </w:r>
          </w:p>
        </w:tc>
        <w:tc>
          <w:tcPr>
            <w:tcW w:w="7130" w:type="dxa"/>
            <w:tcBorders>
              <w:top w:val="nil"/>
              <w:left w:val="nil"/>
              <w:bottom w:val="single" w:sz="4" w:space="0" w:color="auto"/>
              <w:right w:val="single" w:sz="4" w:space="0" w:color="auto"/>
            </w:tcBorders>
            <w:shd w:val="clear" w:color="auto" w:fill="auto"/>
            <w:noWrap/>
            <w:hideMark/>
          </w:tcPr>
          <w:p w14:paraId="0951E3FC"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Envases, embalajes textiles.</w:t>
            </w:r>
          </w:p>
        </w:tc>
      </w:tr>
      <w:tr w:rsidR="00133564" w:rsidRPr="00D77CEB" w14:paraId="55775029"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4A39325" w14:textId="41C3A845"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86</w:t>
            </w:r>
          </w:p>
        </w:tc>
        <w:tc>
          <w:tcPr>
            <w:tcW w:w="7130" w:type="dxa"/>
            <w:tcBorders>
              <w:top w:val="nil"/>
              <w:left w:val="nil"/>
              <w:bottom w:val="single" w:sz="4" w:space="0" w:color="auto"/>
              <w:right w:val="single" w:sz="4" w:space="0" w:color="auto"/>
            </w:tcBorders>
            <w:shd w:val="clear" w:color="auto" w:fill="auto"/>
            <w:noWrap/>
            <w:hideMark/>
          </w:tcPr>
          <w:p w14:paraId="0250B894"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Envases, embalajes de hule.</w:t>
            </w:r>
          </w:p>
        </w:tc>
      </w:tr>
      <w:tr w:rsidR="00133564" w:rsidRPr="00D77CEB" w14:paraId="1298911C"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D4B2AC1" w14:textId="0A1B3DB4"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87</w:t>
            </w:r>
          </w:p>
        </w:tc>
        <w:tc>
          <w:tcPr>
            <w:tcW w:w="7130" w:type="dxa"/>
            <w:tcBorders>
              <w:top w:val="nil"/>
              <w:left w:val="nil"/>
              <w:bottom w:val="single" w:sz="4" w:space="0" w:color="auto"/>
              <w:right w:val="single" w:sz="4" w:space="0" w:color="auto"/>
            </w:tcBorders>
            <w:shd w:val="clear" w:color="auto" w:fill="auto"/>
            <w:noWrap/>
            <w:hideMark/>
          </w:tcPr>
          <w:p w14:paraId="27B4239A"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Recorte y trapo de algodón.</w:t>
            </w:r>
          </w:p>
        </w:tc>
      </w:tr>
      <w:tr w:rsidR="00133564" w:rsidRPr="00D77CEB" w14:paraId="4D8B1F12"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2039E31" w14:textId="521AE5AD"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88</w:t>
            </w:r>
          </w:p>
        </w:tc>
        <w:tc>
          <w:tcPr>
            <w:tcW w:w="7130" w:type="dxa"/>
            <w:tcBorders>
              <w:top w:val="nil"/>
              <w:left w:val="nil"/>
              <w:bottom w:val="single" w:sz="4" w:space="0" w:color="auto"/>
              <w:right w:val="single" w:sz="4" w:space="0" w:color="auto"/>
            </w:tcBorders>
            <w:shd w:val="clear" w:color="auto" w:fill="auto"/>
            <w:noWrap/>
            <w:hideMark/>
          </w:tcPr>
          <w:p w14:paraId="5FD8680F"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Recorte y trapo de fibras sintéticas.</w:t>
            </w:r>
          </w:p>
        </w:tc>
      </w:tr>
      <w:tr w:rsidR="00133564" w:rsidRPr="00D77CEB" w14:paraId="21CF9B69"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D33D957" w14:textId="6CE9FC08"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89</w:t>
            </w:r>
          </w:p>
        </w:tc>
        <w:tc>
          <w:tcPr>
            <w:tcW w:w="7130" w:type="dxa"/>
            <w:tcBorders>
              <w:top w:val="nil"/>
              <w:left w:val="nil"/>
              <w:bottom w:val="single" w:sz="4" w:space="0" w:color="auto"/>
              <w:right w:val="single" w:sz="4" w:space="0" w:color="auto"/>
            </w:tcBorders>
            <w:shd w:val="clear" w:color="auto" w:fill="auto"/>
            <w:noWrap/>
            <w:hideMark/>
          </w:tcPr>
          <w:p w14:paraId="7925DCB5"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Hule natural y/o sintético.</w:t>
            </w:r>
          </w:p>
        </w:tc>
      </w:tr>
      <w:tr w:rsidR="00133564" w:rsidRPr="00D77CEB" w14:paraId="53DB1069"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489D1BA" w14:textId="459DBC7F"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90</w:t>
            </w:r>
          </w:p>
        </w:tc>
        <w:tc>
          <w:tcPr>
            <w:tcW w:w="7130" w:type="dxa"/>
            <w:tcBorders>
              <w:top w:val="nil"/>
              <w:left w:val="nil"/>
              <w:bottom w:val="single" w:sz="4" w:space="0" w:color="auto"/>
              <w:right w:val="single" w:sz="4" w:space="0" w:color="auto"/>
            </w:tcBorders>
            <w:shd w:val="clear" w:color="auto" w:fill="auto"/>
            <w:noWrap/>
            <w:hideMark/>
          </w:tcPr>
          <w:p w14:paraId="263FAA75" w14:textId="02CF4302"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Envase de </w:t>
            </w:r>
            <w:r w:rsidR="00786C0C">
              <w:rPr>
                <w:rFonts w:ascii="Calibri" w:hAnsi="Calibri" w:cs="Calibri"/>
                <w:color w:val="000000"/>
                <w:sz w:val="22"/>
                <w:szCs w:val="22"/>
                <w:lang w:eastAsia="es-MX"/>
              </w:rPr>
              <w:t>m</w:t>
            </w:r>
            <w:r w:rsidR="00786C0C" w:rsidRPr="00D77CEB">
              <w:rPr>
                <w:rFonts w:ascii="Calibri" w:hAnsi="Calibri" w:cs="Calibri"/>
                <w:color w:val="000000"/>
                <w:sz w:val="22"/>
                <w:szCs w:val="22"/>
                <w:lang w:eastAsia="es-MX"/>
              </w:rPr>
              <w:t>ultilaminado</w:t>
            </w:r>
            <w:r w:rsidRPr="00D77CEB">
              <w:rPr>
                <w:rFonts w:ascii="Calibri" w:hAnsi="Calibri" w:cs="Calibri"/>
                <w:color w:val="000000"/>
                <w:sz w:val="22"/>
                <w:szCs w:val="22"/>
                <w:lang w:eastAsia="es-MX"/>
              </w:rPr>
              <w:t xml:space="preserve"> de varios materiales.</w:t>
            </w:r>
          </w:p>
        </w:tc>
      </w:tr>
      <w:tr w:rsidR="00133564" w:rsidRPr="00D77CEB" w14:paraId="3979710B"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6116EAE" w14:textId="4F553C96"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91</w:t>
            </w:r>
          </w:p>
        </w:tc>
        <w:tc>
          <w:tcPr>
            <w:tcW w:w="7130" w:type="dxa"/>
            <w:tcBorders>
              <w:top w:val="nil"/>
              <w:left w:val="nil"/>
              <w:bottom w:val="single" w:sz="4" w:space="0" w:color="auto"/>
              <w:right w:val="single" w:sz="4" w:space="0" w:color="auto"/>
            </w:tcBorders>
            <w:shd w:val="clear" w:color="auto" w:fill="auto"/>
            <w:noWrap/>
            <w:hideMark/>
          </w:tcPr>
          <w:p w14:paraId="35CFB738" w14:textId="36FB54A1"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Refrigeradores.</w:t>
            </w:r>
            <w:r w:rsidR="0018391F">
              <w:rPr>
                <w:rFonts w:ascii="Calibri" w:hAnsi="Calibri" w:cs="Calibri"/>
                <w:color w:val="000000"/>
                <w:sz w:val="22"/>
                <w:szCs w:val="22"/>
                <w:lang w:eastAsia="es-MX"/>
              </w:rPr>
              <w:t xml:space="preserve"> </w:t>
            </w:r>
            <w:r w:rsidR="0018391F" w:rsidRPr="00655488">
              <w:rPr>
                <w:rFonts w:ascii="Calibri" w:eastAsia="Arial" w:hAnsi="Calibri" w:cs="Calibri"/>
                <w:b/>
                <w:bCs/>
                <w:color w:val="000000"/>
                <w:sz w:val="22"/>
                <w:szCs w:val="22"/>
                <w:lang w:eastAsia="es-MX"/>
              </w:rPr>
              <w:t>Piezas por día</w:t>
            </w:r>
            <w:r w:rsidR="0018391F">
              <w:rPr>
                <w:rFonts w:ascii="Calibri" w:eastAsia="Arial" w:hAnsi="Calibri" w:cs="Calibri"/>
                <w:b/>
                <w:bCs/>
                <w:color w:val="000000"/>
                <w:sz w:val="22"/>
                <w:szCs w:val="22"/>
                <w:lang w:eastAsia="es-MX"/>
              </w:rPr>
              <w:t>.</w:t>
            </w:r>
          </w:p>
        </w:tc>
      </w:tr>
      <w:tr w:rsidR="00133564" w:rsidRPr="00D77CEB" w14:paraId="64F0C129"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2F28C3D" w14:textId="32D61CBE"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92</w:t>
            </w:r>
          </w:p>
        </w:tc>
        <w:tc>
          <w:tcPr>
            <w:tcW w:w="7130" w:type="dxa"/>
            <w:tcBorders>
              <w:top w:val="nil"/>
              <w:left w:val="nil"/>
              <w:bottom w:val="single" w:sz="4" w:space="0" w:color="auto"/>
              <w:right w:val="single" w:sz="4" w:space="0" w:color="auto"/>
            </w:tcBorders>
            <w:shd w:val="clear" w:color="auto" w:fill="auto"/>
            <w:noWrap/>
            <w:hideMark/>
          </w:tcPr>
          <w:p w14:paraId="2DFAC073" w14:textId="27932743"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Aire acondicionado.</w:t>
            </w:r>
            <w:r w:rsidR="0018391F">
              <w:rPr>
                <w:rFonts w:ascii="Calibri" w:hAnsi="Calibri" w:cs="Calibri"/>
                <w:color w:val="000000"/>
                <w:sz w:val="22"/>
                <w:szCs w:val="22"/>
                <w:lang w:eastAsia="es-MX"/>
              </w:rPr>
              <w:t xml:space="preserve"> </w:t>
            </w:r>
            <w:r w:rsidR="0018391F" w:rsidRPr="00655488">
              <w:rPr>
                <w:rFonts w:ascii="Calibri" w:eastAsia="Arial" w:hAnsi="Calibri" w:cs="Calibri"/>
                <w:b/>
                <w:bCs/>
                <w:color w:val="000000"/>
                <w:sz w:val="22"/>
                <w:szCs w:val="22"/>
                <w:lang w:eastAsia="es-MX"/>
              </w:rPr>
              <w:t>Piezas por día</w:t>
            </w:r>
            <w:r w:rsidR="0018391F">
              <w:rPr>
                <w:rFonts w:ascii="Calibri" w:eastAsia="Arial" w:hAnsi="Calibri" w:cs="Calibri"/>
                <w:b/>
                <w:bCs/>
                <w:color w:val="000000"/>
                <w:sz w:val="22"/>
                <w:szCs w:val="22"/>
                <w:lang w:eastAsia="es-MX"/>
              </w:rPr>
              <w:t>.</w:t>
            </w:r>
          </w:p>
        </w:tc>
      </w:tr>
      <w:tr w:rsidR="00133564" w:rsidRPr="00D77CEB" w14:paraId="3CB0BADC"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32F20C2" w14:textId="5B19836F"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93</w:t>
            </w:r>
          </w:p>
        </w:tc>
        <w:tc>
          <w:tcPr>
            <w:tcW w:w="7130" w:type="dxa"/>
            <w:tcBorders>
              <w:top w:val="nil"/>
              <w:left w:val="nil"/>
              <w:bottom w:val="single" w:sz="4" w:space="0" w:color="auto"/>
              <w:right w:val="single" w:sz="4" w:space="0" w:color="auto"/>
            </w:tcBorders>
            <w:shd w:val="clear" w:color="auto" w:fill="auto"/>
            <w:noWrap/>
            <w:hideMark/>
          </w:tcPr>
          <w:p w14:paraId="4208644E" w14:textId="01961920"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Lavadoras.</w:t>
            </w:r>
            <w:r w:rsidR="0018391F">
              <w:rPr>
                <w:rFonts w:ascii="Calibri" w:hAnsi="Calibri" w:cs="Calibri"/>
                <w:color w:val="000000"/>
                <w:sz w:val="22"/>
                <w:szCs w:val="22"/>
                <w:lang w:eastAsia="es-MX"/>
              </w:rPr>
              <w:t xml:space="preserve"> </w:t>
            </w:r>
            <w:r w:rsidR="0018391F" w:rsidRPr="00655488">
              <w:rPr>
                <w:rFonts w:ascii="Calibri" w:eastAsia="Arial" w:hAnsi="Calibri" w:cs="Calibri"/>
                <w:b/>
                <w:bCs/>
                <w:color w:val="000000"/>
                <w:sz w:val="22"/>
                <w:szCs w:val="22"/>
                <w:lang w:eastAsia="es-MX"/>
              </w:rPr>
              <w:t>Piezas por día</w:t>
            </w:r>
            <w:r w:rsidR="0018391F">
              <w:rPr>
                <w:rFonts w:ascii="Calibri" w:eastAsia="Arial" w:hAnsi="Calibri" w:cs="Calibri"/>
                <w:b/>
                <w:bCs/>
                <w:color w:val="000000"/>
                <w:sz w:val="22"/>
                <w:szCs w:val="22"/>
                <w:lang w:eastAsia="es-MX"/>
              </w:rPr>
              <w:t>.</w:t>
            </w:r>
          </w:p>
        </w:tc>
      </w:tr>
      <w:tr w:rsidR="00133564" w:rsidRPr="00D77CEB" w14:paraId="3858FFF5"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2FD6D33" w14:textId="7F25CF61"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94</w:t>
            </w:r>
          </w:p>
        </w:tc>
        <w:tc>
          <w:tcPr>
            <w:tcW w:w="7130" w:type="dxa"/>
            <w:tcBorders>
              <w:top w:val="nil"/>
              <w:left w:val="nil"/>
              <w:bottom w:val="single" w:sz="4" w:space="0" w:color="auto"/>
              <w:right w:val="single" w:sz="4" w:space="0" w:color="auto"/>
            </w:tcBorders>
            <w:shd w:val="clear" w:color="auto" w:fill="auto"/>
            <w:noWrap/>
            <w:hideMark/>
          </w:tcPr>
          <w:p w14:paraId="2F533138" w14:textId="0568A57B"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Secadoras.</w:t>
            </w:r>
            <w:r w:rsidR="0018391F">
              <w:rPr>
                <w:rFonts w:ascii="Calibri" w:hAnsi="Calibri" w:cs="Calibri"/>
                <w:color w:val="000000"/>
                <w:sz w:val="22"/>
                <w:szCs w:val="22"/>
                <w:lang w:eastAsia="es-MX"/>
              </w:rPr>
              <w:t xml:space="preserve"> </w:t>
            </w:r>
            <w:r w:rsidR="0018391F" w:rsidRPr="00655488">
              <w:rPr>
                <w:rFonts w:ascii="Calibri" w:eastAsia="Arial" w:hAnsi="Calibri" w:cs="Calibri"/>
                <w:b/>
                <w:bCs/>
                <w:color w:val="000000"/>
                <w:sz w:val="22"/>
                <w:szCs w:val="22"/>
                <w:lang w:eastAsia="es-MX"/>
              </w:rPr>
              <w:t>Piezas por día</w:t>
            </w:r>
            <w:r w:rsidR="0018391F">
              <w:rPr>
                <w:rFonts w:ascii="Calibri" w:eastAsia="Arial" w:hAnsi="Calibri" w:cs="Calibri"/>
                <w:b/>
                <w:bCs/>
                <w:color w:val="000000"/>
                <w:sz w:val="22"/>
                <w:szCs w:val="22"/>
                <w:lang w:eastAsia="es-MX"/>
              </w:rPr>
              <w:t>.</w:t>
            </w:r>
          </w:p>
        </w:tc>
      </w:tr>
      <w:tr w:rsidR="00133564" w:rsidRPr="00D77CEB" w14:paraId="38B9A5B7"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9603664" w14:textId="6891C714"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95</w:t>
            </w:r>
          </w:p>
        </w:tc>
        <w:tc>
          <w:tcPr>
            <w:tcW w:w="7130" w:type="dxa"/>
            <w:tcBorders>
              <w:top w:val="nil"/>
              <w:left w:val="nil"/>
              <w:bottom w:val="single" w:sz="4" w:space="0" w:color="auto"/>
              <w:right w:val="single" w:sz="4" w:space="0" w:color="auto"/>
            </w:tcBorders>
            <w:shd w:val="clear" w:color="auto" w:fill="auto"/>
            <w:noWrap/>
            <w:hideMark/>
          </w:tcPr>
          <w:p w14:paraId="0B1372BF" w14:textId="327CA5A4"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Hornos de microondas.</w:t>
            </w:r>
            <w:r w:rsidR="0018391F">
              <w:rPr>
                <w:rFonts w:ascii="Calibri" w:hAnsi="Calibri" w:cs="Calibri"/>
                <w:color w:val="000000"/>
                <w:sz w:val="22"/>
                <w:szCs w:val="22"/>
                <w:lang w:eastAsia="es-MX"/>
              </w:rPr>
              <w:t xml:space="preserve"> </w:t>
            </w:r>
            <w:r w:rsidR="0018391F" w:rsidRPr="00655488">
              <w:rPr>
                <w:rFonts w:ascii="Calibri" w:eastAsia="Arial" w:hAnsi="Calibri" w:cs="Calibri"/>
                <w:b/>
                <w:bCs/>
                <w:color w:val="000000"/>
                <w:sz w:val="22"/>
                <w:szCs w:val="22"/>
                <w:lang w:eastAsia="es-MX"/>
              </w:rPr>
              <w:t>Piezas por día</w:t>
            </w:r>
          </w:p>
        </w:tc>
      </w:tr>
      <w:tr w:rsidR="00133564" w:rsidRPr="00D77CEB" w14:paraId="0AE90D83"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5172496" w14:textId="3B8F3A6F"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96</w:t>
            </w:r>
          </w:p>
        </w:tc>
        <w:tc>
          <w:tcPr>
            <w:tcW w:w="7130" w:type="dxa"/>
            <w:tcBorders>
              <w:top w:val="nil"/>
              <w:left w:val="nil"/>
              <w:bottom w:val="single" w:sz="4" w:space="0" w:color="auto"/>
              <w:right w:val="single" w:sz="4" w:space="0" w:color="auto"/>
            </w:tcBorders>
            <w:shd w:val="clear" w:color="auto" w:fill="auto"/>
            <w:noWrap/>
            <w:hideMark/>
          </w:tcPr>
          <w:p w14:paraId="23E376CB"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de equipos eléctricos y electrónicos que no contengan materiales o sustancias peligrosas como PCB’S, HFC, HCFC, etc. </w:t>
            </w:r>
          </w:p>
        </w:tc>
      </w:tr>
      <w:tr w:rsidR="00133564" w:rsidRPr="00D77CEB" w14:paraId="2C9B265C" w14:textId="77777777" w:rsidTr="00133564">
        <w:trPr>
          <w:trHeight w:val="1679"/>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9B82465" w14:textId="00C18AF2"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97</w:t>
            </w:r>
          </w:p>
        </w:tc>
        <w:tc>
          <w:tcPr>
            <w:tcW w:w="7130" w:type="dxa"/>
            <w:tcBorders>
              <w:top w:val="nil"/>
              <w:left w:val="nil"/>
              <w:bottom w:val="single" w:sz="4" w:space="0" w:color="auto"/>
              <w:right w:val="single" w:sz="4" w:space="0" w:color="auto"/>
            </w:tcBorders>
            <w:shd w:val="clear" w:color="auto" w:fill="auto"/>
            <w:hideMark/>
          </w:tcPr>
          <w:p w14:paraId="18590D50"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Pilas que contienen litio, níquel, mercurio, cadmio, manganeso, plomo, zinc o cualquier otro elemento que permita la generación de energía en las mismas, excepto aquellas consideradas como residuos peligrosos por la normatividad vigente, ya sea por encontrarse en los listados de residuos peligrosos o por presentar características de peligrosidad de acuerdo con la norma oficial mexicana correspondiente.</w:t>
            </w:r>
          </w:p>
        </w:tc>
      </w:tr>
      <w:tr w:rsidR="00133564" w:rsidRPr="00D77CEB" w14:paraId="341FDEE3"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71B5589" w14:textId="1BFC187E"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98</w:t>
            </w:r>
          </w:p>
        </w:tc>
        <w:tc>
          <w:tcPr>
            <w:tcW w:w="7130" w:type="dxa"/>
            <w:tcBorders>
              <w:top w:val="nil"/>
              <w:left w:val="nil"/>
              <w:bottom w:val="single" w:sz="4" w:space="0" w:color="auto"/>
              <w:right w:val="single" w:sz="4" w:space="0" w:color="auto"/>
            </w:tcBorders>
            <w:shd w:val="clear" w:color="auto" w:fill="auto"/>
            <w:noWrap/>
            <w:vAlign w:val="bottom"/>
            <w:hideMark/>
          </w:tcPr>
          <w:p w14:paraId="4EAD58DD"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Otro </w:t>
            </w:r>
            <w:r>
              <w:rPr>
                <w:rFonts w:ascii="Calibri" w:hAnsi="Calibri" w:cs="Calibri"/>
                <w:color w:val="000000"/>
                <w:sz w:val="22"/>
                <w:szCs w:val="22"/>
                <w:lang w:eastAsia="es-MX"/>
              </w:rPr>
              <w:t>(</w:t>
            </w:r>
            <w:r w:rsidRPr="00D77CEB">
              <w:rPr>
                <w:rFonts w:ascii="Calibri" w:hAnsi="Calibri" w:cs="Calibri"/>
                <w:color w:val="000000"/>
                <w:sz w:val="22"/>
                <w:szCs w:val="22"/>
                <w:lang w:eastAsia="es-MX"/>
              </w:rPr>
              <w:t>especifi</w:t>
            </w:r>
            <w:r>
              <w:rPr>
                <w:rFonts w:ascii="Calibri" w:hAnsi="Calibri" w:cs="Calibri"/>
                <w:color w:val="000000"/>
                <w:sz w:val="22"/>
                <w:szCs w:val="22"/>
                <w:lang w:eastAsia="es-MX"/>
              </w:rPr>
              <w:t>car).</w:t>
            </w:r>
          </w:p>
        </w:tc>
      </w:tr>
      <w:tr w:rsidR="00133564" w:rsidRPr="00D77CEB" w14:paraId="2DE5A26C" w14:textId="77777777" w:rsidTr="00D94D37">
        <w:trPr>
          <w:trHeight w:val="300"/>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B67505" w14:textId="0EF18907" w:rsidR="00133564" w:rsidRPr="00D77CEB" w:rsidRDefault="00133564" w:rsidP="00133564">
            <w:pPr>
              <w:keepNext w:val="0"/>
              <w:overflowPunct/>
              <w:autoSpaceDE/>
              <w:autoSpaceDN/>
              <w:adjustRightInd/>
              <w:jc w:val="left"/>
              <w:textAlignment w:val="auto"/>
              <w:rPr>
                <w:rFonts w:ascii="Calibri" w:hAnsi="Calibri" w:cs="Calibri"/>
                <w:i/>
                <w:iCs/>
                <w:color w:val="000000"/>
                <w:sz w:val="22"/>
                <w:szCs w:val="22"/>
                <w:lang w:val="es-MX" w:eastAsia="es-MX"/>
              </w:rPr>
            </w:pPr>
            <w:r w:rsidRPr="00D77CEB">
              <w:rPr>
                <w:rFonts w:ascii="Calibri" w:hAnsi="Calibri" w:cs="Calibri"/>
                <w:i/>
                <w:iCs/>
                <w:color w:val="000000"/>
                <w:sz w:val="22"/>
                <w:szCs w:val="22"/>
                <w:lang w:eastAsia="es-MX"/>
              </w:rPr>
              <w:t xml:space="preserve">d) Residuos orgánicos </w:t>
            </w:r>
          </w:p>
        </w:tc>
      </w:tr>
      <w:tr w:rsidR="00133564" w:rsidRPr="00D77CEB" w14:paraId="1622345B"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D94D7C2" w14:textId="30E7A87A"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p>
        </w:tc>
        <w:tc>
          <w:tcPr>
            <w:tcW w:w="7130" w:type="dxa"/>
            <w:tcBorders>
              <w:top w:val="nil"/>
              <w:left w:val="nil"/>
              <w:bottom w:val="single" w:sz="4" w:space="0" w:color="auto"/>
              <w:right w:val="single" w:sz="4" w:space="0" w:color="auto"/>
            </w:tcBorders>
            <w:shd w:val="clear" w:color="auto" w:fill="auto"/>
            <w:noWrap/>
            <w:vAlign w:val="bottom"/>
            <w:hideMark/>
          </w:tcPr>
          <w:p w14:paraId="3226151B"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biodegradables de cocinas y/o restaurantes (Alimentos) </w:t>
            </w:r>
          </w:p>
        </w:tc>
      </w:tr>
      <w:tr w:rsidR="00133564" w:rsidRPr="00D77CEB" w14:paraId="4AC6FBC7"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93F4D91" w14:textId="42371182"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p>
        </w:tc>
        <w:tc>
          <w:tcPr>
            <w:tcW w:w="7130" w:type="dxa"/>
            <w:tcBorders>
              <w:top w:val="nil"/>
              <w:left w:val="nil"/>
              <w:bottom w:val="single" w:sz="4" w:space="0" w:color="auto"/>
              <w:right w:val="single" w:sz="4" w:space="0" w:color="auto"/>
            </w:tcBorders>
            <w:shd w:val="clear" w:color="auto" w:fill="auto"/>
            <w:noWrap/>
            <w:vAlign w:val="bottom"/>
            <w:hideMark/>
          </w:tcPr>
          <w:p w14:paraId="4C8F8A98" w14:textId="3F767786"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Aceites vegetales usados y grasas comestibles (AVU). </w:t>
            </w:r>
            <w:r w:rsidR="00B12530" w:rsidRPr="00B12530">
              <w:rPr>
                <w:rFonts w:ascii="Calibri" w:hAnsi="Calibri" w:cs="Calibri"/>
                <w:b/>
                <w:bCs/>
                <w:color w:val="000000"/>
                <w:sz w:val="22"/>
                <w:szCs w:val="22"/>
                <w:lang w:eastAsia="es-MX"/>
              </w:rPr>
              <w:t>Litros por día</w:t>
            </w:r>
            <w:r w:rsidR="00B12530">
              <w:rPr>
                <w:rFonts w:ascii="Calibri" w:hAnsi="Calibri" w:cs="Calibri"/>
                <w:b/>
                <w:bCs/>
                <w:color w:val="000000"/>
                <w:sz w:val="22"/>
                <w:szCs w:val="22"/>
                <w:lang w:eastAsia="es-MX"/>
              </w:rPr>
              <w:t>.</w:t>
            </w:r>
          </w:p>
        </w:tc>
      </w:tr>
      <w:tr w:rsidR="00133564" w:rsidRPr="00D77CEB" w14:paraId="3E3DD41D"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EB5E745" w14:textId="0E5B0043"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lastRenderedPageBreak/>
              <w:t>99</w:t>
            </w:r>
          </w:p>
        </w:tc>
        <w:tc>
          <w:tcPr>
            <w:tcW w:w="7130" w:type="dxa"/>
            <w:tcBorders>
              <w:top w:val="nil"/>
              <w:left w:val="nil"/>
              <w:bottom w:val="single" w:sz="4" w:space="0" w:color="auto"/>
              <w:right w:val="single" w:sz="4" w:space="0" w:color="auto"/>
            </w:tcBorders>
            <w:shd w:val="clear" w:color="auto" w:fill="auto"/>
            <w:noWrap/>
            <w:vAlign w:val="bottom"/>
            <w:hideMark/>
          </w:tcPr>
          <w:p w14:paraId="33762413"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de parques y jardines (podas, hojarascas etc.) </w:t>
            </w:r>
          </w:p>
        </w:tc>
      </w:tr>
      <w:tr w:rsidR="00133564" w:rsidRPr="00D77CEB" w14:paraId="706612BC"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4FF2D3B" w14:textId="5425C83B"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100</w:t>
            </w:r>
          </w:p>
        </w:tc>
        <w:tc>
          <w:tcPr>
            <w:tcW w:w="7130" w:type="dxa"/>
            <w:tcBorders>
              <w:top w:val="nil"/>
              <w:left w:val="nil"/>
              <w:bottom w:val="single" w:sz="4" w:space="0" w:color="auto"/>
              <w:right w:val="single" w:sz="4" w:space="0" w:color="auto"/>
            </w:tcBorders>
            <w:shd w:val="clear" w:color="auto" w:fill="auto"/>
            <w:noWrap/>
            <w:vAlign w:val="bottom"/>
            <w:hideMark/>
          </w:tcPr>
          <w:p w14:paraId="2C772253"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Residuos orgánicos mezclados (residuos de mercados).</w:t>
            </w:r>
          </w:p>
        </w:tc>
      </w:tr>
      <w:tr w:rsidR="00133564" w:rsidRPr="00D77CEB" w14:paraId="240DE4F6"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6E9B035" w14:textId="487F5A9F"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101</w:t>
            </w:r>
          </w:p>
        </w:tc>
        <w:tc>
          <w:tcPr>
            <w:tcW w:w="7130" w:type="dxa"/>
            <w:tcBorders>
              <w:top w:val="nil"/>
              <w:left w:val="nil"/>
              <w:bottom w:val="single" w:sz="4" w:space="0" w:color="auto"/>
              <w:right w:val="single" w:sz="4" w:space="0" w:color="auto"/>
            </w:tcBorders>
            <w:shd w:val="clear" w:color="auto" w:fill="auto"/>
            <w:noWrap/>
            <w:vAlign w:val="bottom"/>
            <w:hideMark/>
          </w:tcPr>
          <w:p w14:paraId="1E19A91D"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Nixtamal. </w:t>
            </w:r>
          </w:p>
        </w:tc>
      </w:tr>
      <w:tr w:rsidR="00133564" w:rsidRPr="00D77CEB" w14:paraId="745DA884"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4157268" w14:textId="58C461C6"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102</w:t>
            </w:r>
          </w:p>
        </w:tc>
        <w:tc>
          <w:tcPr>
            <w:tcW w:w="7130" w:type="dxa"/>
            <w:tcBorders>
              <w:top w:val="nil"/>
              <w:left w:val="nil"/>
              <w:bottom w:val="single" w:sz="4" w:space="0" w:color="auto"/>
              <w:right w:val="single" w:sz="4" w:space="0" w:color="auto"/>
            </w:tcBorders>
            <w:shd w:val="clear" w:color="auto" w:fill="auto"/>
            <w:noWrap/>
            <w:vAlign w:val="bottom"/>
            <w:hideMark/>
          </w:tcPr>
          <w:p w14:paraId="05D2CCBD"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Cascarilla de café, Cacao, Nuez y Aguacate, etc. </w:t>
            </w:r>
          </w:p>
        </w:tc>
      </w:tr>
      <w:tr w:rsidR="00133564" w:rsidRPr="00D77CEB" w14:paraId="4C9CC488"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816D0D5" w14:textId="00E7C4DF"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103</w:t>
            </w:r>
          </w:p>
        </w:tc>
        <w:tc>
          <w:tcPr>
            <w:tcW w:w="7130" w:type="dxa"/>
            <w:tcBorders>
              <w:top w:val="nil"/>
              <w:left w:val="nil"/>
              <w:bottom w:val="single" w:sz="4" w:space="0" w:color="auto"/>
              <w:right w:val="single" w:sz="4" w:space="0" w:color="auto"/>
            </w:tcBorders>
            <w:shd w:val="clear" w:color="auto" w:fill="auto"/>
            <w:noWrap/>
            <w:vAlign w:val="bottom"/>
            <w:hideMark/>
          </w:tcPr>
          <w:p w14:paraId="2E56561E"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52C6821" w14:textId="56784D9E"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104</w:t>
            </w:r>
          </w:p>
        </w:tc>
        <w:tc>
          <w:tcPr>
            <w:tcW w:w="7130" w:type="dxa"/>
            <w:tcBorders>
              <w:top w:val="nil"/>
              <w:left w:val="nil"/>
              <w:bottom w:val="single" w:sz="4" w:space="0" w:color="auto"/>
              <w:right w:val="single" w:sz="4" w:space="0" w:color="auto"/>
            </w:tcBorders>
            <w:shd w:val="clear" w:color="auto" w:fill="auto"/>
            <w:noWrap/>
            <w:vAlign w:val="bottom"/>
            <w:hideMark/>
          </w:tcPr>
          <w:p w14:paraId="03A381D9"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Chocolate. </w:t>
            </w:r>
          </w:p>
        </w:tc>
      </w:tr>
      <w:tr w:rsidR="00133564" w:rsidRPr="00D77CEB" w14:paraId="4C0B0B40"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40D8E13" w14:textId="60467F7D"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105</w:t>
            </w:r>
          </w:p>
        </w:tc>
        <w:tc>
          <w:tcPr>
            <w:tcW w:w="7130" w:type="dxa"/>
            <w:tcBorders>
              <w:top w:val="nil"/>
              <w:left w:val="nil"/>
              <w:bottom w:val="single" w:sz="4" w:space="0" w:color="auto"/>
              <w:right w:val="single" w:sz="4" w:space="0" w:color="auto"/>
            </w:tcBorders>
            <w:shd w:val="clear" w:color="auto" w:fill="auto"/>
            <w:noWrap/>
            <w:vAlign w:val="bottom"/>
            <w:hideMark/>
          </w:tcPr>
          <w:p w14:paraId="77106237"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Residuos de cosecha.</w:t>
            </w:r>
          </w:p>
        </w:tc>
      </w:tr>
      <w:tr w:rsidR="00133564" w:rsidRPr="00D77CEB" w14:paraId="0B0CCAF7"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EBB788E" w14:textId="0B95C298"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106</w:t>
            </w:r>
          </w:p>
        </w:tc>
        <w:tc>
          <w:tcPr>
            <w:tcW w:w="7130" w:type="dxa"/>
            <w:tcBorders>
              <w:top w:val="nil"/>
              <w:left w:val="nil"/>
              <w:bottom w:val="single" w:sz="4" w:space="0" w:color="auto"/>
              <w:right w:val="single" w:sz="4" w:space="0" w:color="auto"/>
            </w:tcBorders>
            <w:shd w:val="clear" w:color="auto" w:fill="auto"/>
            <w:noWrap/>
            <w:vAlign w:val="bottom"/>
            <w:hideMark/>
          </w:tcPr>
          <w:p w14:paraId="590CC56A"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Harina de barredura y/o devolución.</w:t>
            </w:r>
          </w:p>
        </w:tc>
      </w:tr>
      <w:tr w:rsidR="00133564" w:rsidRPr="00D77CEB" w14:paraId="5352CC9A"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4D3232D" w14:textId="763FA903"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107</w:t>
            </w:r>
          </w:p>
        </w:tc>
        <w:tc>
          <w:tcPr>
            <w:tcW w:w="7130" w:type="dxa"/>
            <w:tcBorders>
              <w:top w:val="nil"/>
              <w:left w:val="nil"/>
              <w:bottom w:val="single" w:sz="4" w:space="0" w:color="auto"/>
              <w:right w:val="single" w:sz="4" w:space="0" w:color="auto"/>
            </w:tcBorders>
            <w:shd w:val="clear" w:color="auto" w:fill="auto"/>
            <w:noWrap/>
            <w:vAlign w:val="bottom"/>
            <w:hideMark/>
          </w:tcPr>
          <w:p w14:paraId="32F926BA"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Pericarpio. </w:t>
            </w:r>
          </w:p>
        </w:tc>
      </w:tr>
      <w:tr w:rsidR="00133564" w:rsidRPr="00D77CEB" w14:paraId="7AAD7086"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A801A0C" w14:textId="0343CC9B"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108</w:t>
            </w:r>
          </w:p>
        </w:tc>
        <w:tc>
          <w:tcPr>
            <w:tcW w:w="7130" w:type="dxa"/>
            <w:tcBorders>
              <w:top w:val="nil"/>
              <w:left w:val="nil"/>
              <w:bottom w:val="single" w:sz="4" w:space="0" w:color="auto"/>
              <w:right w:val="single" w:sz="4" w:space="0" w:color="auto"/>
            </w:tcBorders>
            <w:shd w:val="clear" w:color="auto" w:fill="auto"/>
            <w:noWrap/>
            <w:vAlign w:val="bottom"/>
            <w:hideMark/>
          </w:tcPr>
          <w:p w14:paraId="0F73F9A2"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Maíz quebrado.</w:t>
            </w:r>
          </w:p>
        </w:tc>
      </w:tr>
      <w:tr w:rsidR="00133564" w:rsidRPr="00D77CEB" w14:paraId="00D2504E"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AC2B9F1" w14:textId="5B0D1B2B"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109</w:t>
            </w:r>
          </w:p>
        </w:tc>
        <w:tc>
          <w:tcPr>
            <w:tcW w:w="7130" w:type="dxa"/>
            <w:tcBorders>
              <w:top w:val="nil"/>
              <w:left w:val="nil"/>
              <w:bottom w:val="single" w:sz="4" w:space="0" w:color="auto"/>
              <w:right w:val="single" w:sz="4" w:space="0" w:color="auto"/>
            </w:tcBorders>
            <w:shd w:val="clear" w:color="auto" w:fill="auto"/>
            <w:noWrap/>
            <w:vAlign w:val="bottom"/>
            <w:hideMark/>
          </w:tcPr>
          <w:p w14:paraId="4B6436BB"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Flotante.</w:t>
            </w:r>
          </w:p>
        </w:tc>
      </w:tr>
      <w:tr w:rsidR="00133564" w:rsidRPr="00D77CEB" w14:paraId="07896F7B"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F5F758A" w14:textId="20D817B1"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110</w:t>
            </w:r>
          </w:p>
        </w:tc>
        <w:tc>
          <w:tcPr>
            <w:tcW w:w="7130" w:type="dxa"/>
            <w:tcBorders>
              <w:top w:val="nil"/>
              <w:left w:val="nil"/>
              <w:bottom w:val="single" w:sz="4" w:space="0" w:color="auto"/>
              <w:right w:val="single" w:sz="4" w:space="0" w:color="auto"/>
            </w:tcBorders>
            <w:shd w:val="clear" w:color="auto" w:fill="auto"/>
            <w:noWrap/>
            <w:vAlign w:val="bottom"/>
            <w:hideMark/>
          </w:tcPr>
          <w:p w14:paraId="2C2CE143"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Maíz de Barredura.</w:t>
            </w:r>
          </w:p>
        </w:tc>
      </w:tr>
      <w:tr w:rsidR="00133564" w:rsidRPr="00D77CEB" w14:paraId="02E1ACF2"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E866340" w14:textId="1D11AE54"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111</w:t>
            </w:r>
          </w:p>
        </w:tc>
        <w:tc>
          <w:tcPr>
            <w:tcW w:w="7130" w:type="dxa"/>
            <w:tcBorders>
              <w:top w:val="nil"/>
              <w:left w:val="nil"/>
              <w:bottom w:val="single" w:sz="4" w:space="0" w:color="auto"/>
              <w:right w:val="single" w:sz="4" w:space="0" w:color="auto"/>
            </w:tcBorders>
            <w:shd w:val="clear" w:color="auto" w:fill="auto"/>
            <w:noWrap/>
            <w:vAlign w:val="bottom"/>
            <w:hideMark/>
          </w:tcPr>
          <w:p w14:paraId="449A767A"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Otro </w:t>
            </w:r>
            <w:r>
              <w:rPr>
                <w:rFonts w:ascii="Calibri" w:hAnsi="Calibri" w:cs="Calibri"/>
                <w:color w:val="000000"/>
                <w:sz w:val="22"/>
                <w:szCs w:val="22"/>
                <w:lang w:eastAsia="es-MX"/>
              </w:rPr>
              <w:t>(</w:t>
            </w:r>
            <w:r w:rsidRPr="00D77CEB">
              <w:rPr>
                <w:rFonts w:ascii="Calibri" w:hAnsi="Calibri" w:cs="Calibri"/>
                <w:color w:val="000000"/>
                <w:sz w:val="22"/>
                <w:szCs w:val="22"/>
                <w:lang w:eastAsia="es-MX"/>
              </w:rPr>
              <w:t>especifi</w:t>
            </w:r>
            <w:r>
              <w:rPr>
                <w:rFonts w:ascii="Calibri" w:hAnsi="Calibri" w:cs="Calibri"/>
                <w:color w:val="000000"/>
                <w:sz w:val="22"/>
                <w:szCs w:val="22"/>
                <w:lang w:eastAsia="es-MX"/>
              </w:rPr>
              <w:t>car).</w:t>
            </w:r>
          </w:p>
        </w:tc>
      </w:tr>
      <w:tr w:rsidR="00133564" w:rsidRPr="00D77CEB" w14:paraId="1659E53B" w14:textId="77777777" w:rsidTr="00D94D37">
        <w:trPr>
          <w:trHeight w:val="300"/>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B4630F" w14:textId="2BEF10D5" w:rsidR="00133564" w:rsidRPr="00D77CEB" w:rsidRDefault="00133564" w:rsidP="00133564">
            <w:pPr>
              <w:keepNext w:val="0"/>
              <w:overflowPunct/>
              <w:autoSpaceDE/>
              <w:autoSpaceDN/>
              <w:adjustRightInd/>
              <w:jc w:val="left"/>
              <w:textAlignment w:val="auto"/>
              <w:rPr>
                <w:rFonts w:ascii="Calibri" w:hAnsi="Calibri" w:cs="Calibri"/>
                <w:i/>
                <w:iCs/>
                <w:color w:val="000000"/>
                <w:sz w:val="22"/>
                <w:szCs w:val="22"/>
                <w:lang w:val="es-MX" w:eastAsia="es-MX"/>
              </w:rPr>
            </w:pPr>
            <w:r w:rsidRPr="00D77CEB">
              <w:rPr>
                <w:rFonts w:ascii="Calibri" w:hAnsi="Calibri" w:cs="Calibri"/>
                <w:i/>
                <w:iCs/>
                <w:color w:val="000000"/>
                <w:sz w:val="22"/>
                <w:szCs w:val="22"/>
                <w:lang w:eastAsia="es-MX"/>
              </w:rPr>
              <w:t xml:space="preserve">e) Residuos inorgánicos. </w:t>
            </w:r>
          </w:p>
        </w:tc>
      </w:tr>
      <w:tr w:rsidR="00133564" w:rsidRPr="00D77CEB" w14:paraId="5DF6D21A"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1BBC8CD" w14:textId="5D59552D"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112</w:t>
            </w:r>
          </w:p>
        </w:tc>
        <w:tc>
          <w:tcPr>
            <w:tcW w:w="7130" w:type="dxa"/>
            <w:tcBorders>
              <w:top w:val="nil"/>
              <w:left w:val="nil"/>
              <w:bottom w:val="single" w:sz="4" w:space="0" w:color="auto"/>
              <w:right w:val="single" w:sz="4" w:space="0" w:color="auto"/>
            </w:tcBorders>
            <w:shd w:val="clear" w:color="auto" w:fill="auto"/>
            <w:noWrap/>
            <w:hideMark/>
          </w:tcPr>
          <w:p w14:paraId="6C131512"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Papel (periódico, de oficinas, empaques, texturas, higiénicos, revistas, etc.). </w:t>
            </w:r>
          </w:p>
        </w:tc>
      </w:tr>
      <w:tr w:rsidR="00133564" w:rsidRPr="00D77CEB" w14:paraId="77FC84A9"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0E70A42" w14:textId="472575E4"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113</w:t>
            </w:r>
          </w:p>
        </w:tc>
        <w:tc>
          <w:tcPr>
            <w:tcW w:w="7130" w:type="dxa"/>
            <w:tcBorders>
              <w:top w:val="nil"/>
              <w:left w:val="nil"/>
              <w:bottom w:val="single" w:sz="4" w:space="0" w:color="auto"/>
              <w:right w:val="single" w:sz="4" w:space="0" w:color="auto"/>
            </w:tcBorders>
            <w:shd w:val="clear" w:color="auto" w:fill="auto"/>
            <w:noWrap/>
            <w:hideMark/>
          </w:tcPr>
          <w:p w14:paraId="1A816583"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Cartón (empaques lisos, rugosos, y en general que provienen de insumos que no entran en proceso productivo. </w:t>
            </w:r>
          </w:p>
        </w:tc>
      </w:tr>
      <w:tr w:rsidR="00133564" w:rsidRPr="00D77CEB" w14:paraId="2F9FF97D"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D7A322B" w14:textId="03287DCE"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114</w:t>
            </w:r>
          </w:p>
        </w:tc>
        <w:tc>
          <w:tcPr>
            <w:tcW w:w="7130" w:type="dxa"/>
            <w:tcBorders>
              <w:top w:val="nil"/>
              <w:left w:val="nil"/>
              <w:bottom w:val="single" w:sz="4" w:space="0" w:color="auto"/>
              <w:right w:val="single" w:sz="4" w:space="0" w:color="auto"/>
            </w:tcBorders>
            <w:shd w:val="clear" w:color="auto" w:fill="auto"/>
            <w:noWrap/>
            <w:hideMark/>
          </w:tcPr>
          <w:p w14:paraId="43E36F51"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Vidrio de color. </w:t>
            </w:r>
          </w:p>
        </w:tc>
      </w:tr>
      <w:tr w:rsidR="00133564" w:rsidRPr="00D77CEB" w14:paraId="3E21D41B"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7330648" w14:textId="436EF05F"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115</w:t>
            </w:r>
          </w:p>
        </w:tc>
        <w:tc>
          <w:tcPr>
            <w:tcW w:w="7130" w:type="dxa"/>
            <w:tcBorders>
              <w:top w:val="nil"/>
              <w:left w:val="nil"/>
              <w:bottom w:val="single" w:sz="4" w:space="0" w:color="auto"/>
              <w:right w:val="single" w:sz="4" w:space="0" w:color="auto"/>
            </w:tcBorders>
            <w:shd w:val="clear" w:color="auto" w:fill="auto"/>
            <w:noWrap/>
            <w:hideMark/>
          </w:tcPr>
          <w:p w14:paraId="6B84B1C6"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Vidrio transparente. </w:t>
            </w:r>
          </w:p>
        </w:tc>
      </w:tr>
      <w:tr w:rsidR="00133564" w:rsidRPr="00D77CEB" w14:paraId="270AF7BC"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2D2D664" w14:textId="1208509F"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116</w:t>
            </w:r>
          </w:p>
        </w:tc>
        <w:tc>
          <w:tcPr>
            <w:tcW w:w="7130" w:type="dxa"/>
            <w:tcBorders>
              <w:top w:val="nil"/>
              <w:left w:val="nil"/>
              <w:bottom w:val="single" w:sz="4" w:space="0" w:color="auto"/>
              <w:right w:val="single" w:sz="4" w:space="0" w:color="auto"/>
            </w:tcBorders>
            <w:shd w:val="clear" w:color="auto" w:fill="auto"/>
            <w:noWrap/>
            <w:hideMark/>
          </w:tcPr>
          <w:p w14:paraId="5D779836"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Ropa, trapos y similares no impregnados con materiales o sustancias peligrosas. </w:t>
            </w:r>
          </w:p>
        </w:tc>
      </w:tr>
      <w:tr w:rsidR="00133564" w:rsidRPr="00D77CEB" w14:paraId="299DD8A8"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ACEA363" w14:textId="6409A1A7"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117</w:t>
            </w:r>
          </w:p>
        </w:tc>
        <w:tc>
          <w:tcPr>
            <w:tcW w:w="7130" w:type="dxa"/>
            <w:tcBorders>
              <w:top w:val="nil"/>
              <w:left w:val="nil"/>
              <w:bottom w:val="single" w:sz="4" w:space="0" w:color="auto"/>
              <w:right w:val="single" w:sz="4" w:space="0" w:color="auto"/>
            </w:tcBorders>
            <w:shd w:val="clear" w:color="auto" w:fill="auto"/>
            <w:noWrap/>
            <w:hideMark/>
          </w:tcPr>
          <w:p w14:paraId="145F00BB"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Madera no impregnados con materiales o sustancias peligrosas. </w:t>
            </w:r>
          </w:p>
        </w:tc>
      </w:tr>
      <w:tr w:rsidR="00133564" w:rsidRPr="00D77CEB" w14:paraId="7816EAC8" w14:textId="77777777" w:rsidTr="00133564">
        <w:trPr>
          <w:trHeight w:val="105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78D7DAC" w14:textId="27D2C09F"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118</w:t>
            </w:r>
          </w:p>
        </w:tc>
        <w:tc>
          <w:tcPr>
            <w:tcW w:w="7130" w:type="dxa"/>
            <w:tcBorders>
              <w:top w:val="nil"/>
              <w:left w:val="nil"/>
              <w:bottom w:val="single" w:sz="4" w:space="0" w:color="auto"/>
              <w:right w:val="single" w:sz="4" w:space="0" w:color="auto"/>
            </w:tcBorders>
            <w:shd w:val="clear" w:color="auto" w:fill="auto"/>
            <w:hideMark/>
          </w:tcPr>
          <w:p w14:paraId="7A1B04C0"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Plásticos</w:t>
            </w:r>
            <w:r>
              <w:rPr>
                <w:rFonts w:ascii="Calibri" w:hAnsi="Calibri" w:cs="Calibri"/>
                <w:color w:val="000000"/>
                <w:sz w:val="22"/>
                <w:szCs w:val="22"/>
                <w:lang w:eastAsia="es-MX"/>
              </w:rPr>
              <w:t>:</w:t>
            </w:r>
            <w:r w:rsidRPr="00D77CEB">
              <w:rPr>
                <w:rFonts w:ascii="Calibri" w:hAnsi="Calibri" w:cs="Calibri"/>
                <w:color w:val="000000"/>
                <w:sz w:val="22"/>
                <w:szCs w:val="22"/>
                <w:lang w:eastAsia="es-MX"/>
              </w:rPr>
              <w:t xml:space="preserve"> </w:t>
            </w:r>
            <w:r w:rsidRPr="001768DF">
              <w:rPr>
                <w:rFonts w:ascii="Calibri" w:hAnsi="Calibri" w:cs="Calibri"/>
                <w:color w:val="000000"/>
                <w:sz w:val="22"/>
                <w:szCs w:val="22"/>
                <w:lang w:val="es-MX" w:eastAsia="es-MX"/>
              </w:rPr>
              <w:t>Envases y embalajes mezclados en general.</w:t>
            </w:r>
            <w:r w:rsidRPr="00D77CEB">
              <w:rPr>
                <w:rFonts w:ascii="Calibri" w:hAnsi="Calibri" w:cs="Calibri"/>
                <w:color w:val="000000"/>
                <w:sz w:val="22"/>
                <w:szCs w:val="22"/>
                <w:lang w:eastAsia="es-MX"/>
              </w:rPr>
              <w:t xml:space="preserve"> (envases de PET como de refrescos, agua etc., LDPE como bolsas, forros etc., poliuretano como cubetas, tinas, baldes, etc., poliestireno como unicel y similares que provienen de insumos que no entran en proceso productivo)</w:t>
            </w:r>
          </w:p>
        </w:tc>
      </w:tr>
      <w:tr w:rsidR="00133564" w:rsidRPr="00D77CEB" w14:paraId="306B2965"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23A05CD" w14:textId="5B346E20"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119</w:t>
            </w:r>
          </w:p>
        </w:tc>
        <w:tc>
          <w:tcPr>
            <w:tcW w:w="7130" w:type="dxa"/>
            <w:tcBorders>
              <w:top w:val="nil"/>
              <w:left w:val="nil"/>
              <w:bottom w:val="single" w:sz="4" w:space="0" w:color="auto"/>
              <w:right w:val="single" w:sz="4" w:space="0" w:color="auto"/>
            </w:tcBorders>
            <w:shd w:val="clear" w:color="auto" w:fill="auto"/>
            <w:noWrap/>
            <w:hideMark/>
          </w:tcPr>
          <w:p w14:paraId="26FD48CA"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Loza y cerámica (pedacerías de platos, tazas, jarras, ollas etc.). </w:t>
            </w:r>
          </w:p>
        </w:tc>
      </w:tr>
      <w:tr w:rsidR="00133564" w:rsidRPr="00D77CEB" w14:paraId="01210462" w14:textId="77777777" w:rsidTr="00133564">
        <w:trPr>
          <w:trHeight w:val="78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A1FC463" w14:textId="05719DB7"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120</w:t>
            </w:r>
          </w:p>
        </w:tc>
        <w:tc>
          <w:tcPr>
            <w:tcW w:w="7130" w:type="dxa"/>
            <w:tcBorders>
              <w:top w:val="nil"/>
              <w:left w:val="nil"/>
              <w:bottom w:val="single" w:sz="4" w:space="0" w:color="auto"/>
              <w:right w:val="single" w:sz="4" w:space="0" w:color="auto"/>
            </w:tcBorders>
            <w:shd w:val="clear" w:color="auto" w:fill="auto"/>
            <w:hideMark/>
          </w:tcPr>
          <w:p w14:paraId="4FBDC263"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Metales ferrosos: latas, tinas, utensilios de cocina, cestos para basura de oficinas y otros en general que provienen de insumos que no entran en proceso de producción. </w:t>
            </w:r>
          </w:p>
        </w:tc>
      </w:tr>
      <w:tr w:rsidR="00133564" w:rsidRPr="00D77CEB" w14:paraId="540CAEB0" w14:textId="77777777" w:rsidTr="00133564">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AB1E430" w14:textId="72BC3205"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121</w:t>
            </w:r>
          </w:p>
        </w:tc>
        <w:tc>
          <w:tcPr>
            <w:tcW w:w="7130" w:type="dxa"/>
            <w:tcBorders>
              <w:top w:val="nil"/>
              <w:left w:val="nil"/>
              <w:bottom w:val="single" w:sz="4" w:space="0" w:color="auto"/>
              <w:right w:val="single" w:sz="4" w:space="0" w:color="auto"/>
            </w:tcBorders>
            <w:shd w:val="clear" w:color="auto" w:fill="auto"/>
            <w:hideMark/>
          </w:tcPr>
          <w:p w14:paraId="458BF54E"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Metales no ferrosos: latas de aluminio y similares que provienen de insumos que no entran en proceso productivo.</w:t>
            </w:r>
          </w:p>
        </w:tc>
      </w:tr>
      <w:tr w:rsidR="00133564" w:rsidRPr="00D77CEB" w14:paraId="4EBB3059"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59674E0" w14:textId="04B8D5AB"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122</w:t>
            </w:r>
          </w:p>
        </w:tc>
        <w:tc>
          <w:tcPr>
            <w:tcW w:w="7130" w:type="dxa"/>
            <w:tcBorders>
              <w:top w:val="nil"/>
              <w:left w:val="nil"/>
              <w:bottom w:val="single" w:sz="4" w:space="0" w:color="auto"/>
              <w:right w:val="single" w:sz="4" w:space="0" w:color="auto"/>
            </w:tcBorders>
            <w:shd w:val="clear" w:color="auto" w:fill="auto"/>
            <w:noWrap/>
            <w:hideMark/>
          </w:tcPr>
          <w:p w14:paraId="780E6E2B"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Residuos sólidos urbanos mezclados.</w:t>
            </w:r>
          </w:p>
        </w:tc>
      </w:tr>
      <w:tr w:rsidR="00133564" w:rsidRPr="00D77CEB" w14:paraId="4D87FD76" w14:textId="77777777" w:rsidTr="00D94D37">
        <w:trPr>
          <w:trHeight w:val="615"/>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AB61F" w14:textId="77777777" w:rsidR="00133564" w:rsidRPr="00D77CEB" w:rsidRDefault="00133564" w:rsidP="00133564">
            <w:pPr>
              <w:keepNext w:val="0"/>
              <w:overflowPunct/>
              <w:autoSpaceDE/>
              <w:autoSpaceDN/>
              <w:adjustRightInd/>
              <w:textAlignment w:val="auto"/>
              <w:rPr>
                <w:rFonts w:ascii="Calibri" w:hAnsi="Calibri" w:cs="Calibri"/>
                <w:b/>
                <w:bCs/>
                <w:i/>
                <w:iCs/>
                <w:color w:val="000000"/>
                <w:sz w:val="22"/>
                <w:szCs w:val="22"/>
                <w:lang w:val="es-MX" w:eastAsia="es-MX"/>
              </w:rPr>
            </w:pPr>
            <w:r w:rsidRPr="00D77CEB">
              <w:rPr>
                <w:rFonts w:ascii="Calibri" w:hAnsi="Calibri" w:cs="Calibri"/>
                <w:b/>
                <w:bCs/>
                <w:i/>
                <w:iCs/>
                <w:color w:val="000000"/>
                <w:sz w:val="22"/>
                <w:szCs w:val="22"/>
                <w:lang w:eastAsia="es-MX"/>
              </w:rPr>
              <w:t>IX. Residuos de los servicios de alojamiento temporal y otros servicios integrados (hotelería, elaboración y preparación de alimentos</w:t>
            </w:r>
            <w:r>
              <w:rPr>
                <w:rFonts w:ascii="Calibri" w:hAnsi="Calibri" w:cs="Calibri"/>
                <w:b/>
                <w:bCs/>
                <w:i/>
                <w:iCs/>
                <w:color w:val="000000"/>
                <w:sz w:val="22"/>
                <w:szCs w:val="22"/>
                <w:lang w:eastAsia="es-MX"/>
              </w:rPr>
              <w:t>, bares y restaurantes)</w:t>
            </w:r>
            <w:r w:rsidRPr="00D77CEB">
              <w:rPr>
                <w:rFonts w:ascii="Calibri" w:hAnsi="Calibri" w:cs="Calibri"/>
                <w:b/>
                <w:bCs/>
                <w:i/>
                <w:iCs/>
                <w:color w:val="000000"/>
                <w:sz w:val="22"/>
                <w:szCs w:val="22"/>
                <w:lang w:eastAsia="es-MX"/>
              </w:rPr>
              <w:t>:</w:t>
            </w:r>
          </w:p>
        </w:tc>
      </w:tr>
      <w:tr w:rsidR="00133564" w:rsidRPr="00D77CEB" w14:paraId="3181719B" w14:textId="77777777" w:rsidTr="00D94D37">
        <w:trPr>
          <w:trHeight w:val="300"/>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51367BD" w14:textId="3ED2ECBE" w:rsidR="00133564" w:rsidRPr="00D77CEB" w:rsidRDefault="00133564" w:rsidP="00133564">
            <w:pPr>
              <w:keepNext w:val="0"/>
              <w:overflowPunct/>
              <w:autoSpaceDE/>
              <w:autoSpaceDN/>
              <w:adjustRightInd/>
              <w:jc w:val="left"/>
              <w:textAlignment w:val="auto"/>
              <w:rPr>
                <w:rFonts w:ascii="Calibri" w:hAnsi="Calibri" w:cs="Calibri"/>
                <w:i/>
                <w:iCs/>
                <w:color w:val="000000"/>
                <w:sz w:val="22"/>
                <w:szCs w:val="22"/>
                <w:lang w:val="es-MX" w:eastAsia="es-MX"/>
              </w:rPr>
            </w:pPr>
            <w:r w:rsidRPr="00D77CEB">
              <w:rPr>
                <w:rFonts w:ascii="Calibri" w:hAnsi="Calibri" w:cs="Calibri"/>
                <w:i/>
                <w:iCs/>
                <w:color w:val="000000"/>
                <w:sz w:val="22"/>
                <w:szCs w:val="22"/>
                <w:lang w:eastAsia="es-MX"/>
              </w:rPr>
              <w:t>a) Residuos orgánicos:</w:t>
            </w:r>
          </w:p>
        </w:tc>
      </w:tr>
      <w:tr w:rsidR="00133564" w:rsidRPr="00D77CEB" w14:paraId="4AFE35BF"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DF0110A" w14:textId="0DCC71C2"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123</w:t>
            </w:r>
          </w:p>
        </w:tc>
        <w:tc>
          <w:tcPr>
            <w:tcW w:w="7130" w:type="dxa"/>
            <w:tcBorders>
              <w:top w:val="nil"/>
              <w:left w:val="nil"/>
              <w:bottom w:val="single" w:sz="4" w:space="0" w:color="auto"/>
              <w:right w:val="single" w:sz="4" w:space="0" w:color="auto"/>
            </w:tcBorders>
            <w:shd w:val="clear" w:color="auto" w:fill="auto"/>
            <w:noWrap/>
            <w:hideMark/>
          </w:tcPr>
          <w:p w14:paraId="0DCA7C49"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biodegradables de cocinas y/o restaurantes (Alimentos). </w:t>
            </w:r>
          </w:p>
        </w:tc>
      </w:tr>
      <w:tr w:rsidR="00133564" w:rsidRPr="00D77CEB" w14:paraId="77B3650D"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560C864" w14:textId="7734D7E5"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124</w:t>
            </w:r>
          </w:p>
        </w:tc>
        <w:tc>
          <w:tcPr>
            <w:tcW w:w="7130" w:type="dxa"/>
            <w:tcBorders>
              <w:top w:val="nil"/>
              <w:left w:val="nil"/>
              <w:bottom w:val="single" w:sz="4" w:space="0" w:color="auto"/>
              <w:right w:val="single" w:sz="4" w:space="0" w:color="auto"/>
            </w:tcBorders>
            <w:shd w:val="clear" w:color="auto" w:fill="auto"/>
            <w:noWrap/>
            <w:hideMark/>
          </w:tcPr>
          <w:p w14:paraId="3CF45C4D" w14:textId="3CA27530"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Aceites vegetales usados y grasas comestibles. </w:t>
            </w:r>
            <w:r w:rsidR="00B12530" w:rsidRPr="00B12530">
              <w:rPr>
                <w:rFonts w:ascii="Calibri" w:hAnsi="Calibri" w:cs="Calibri"/>
                <w:b/>
                <w:bCs/>
                <w:color w:val="000000"/>
                <w:sz w:val="22"/>
                <w:szCs w:val="22"/>
                <w:lang w:eastAsia="es-MX"/>
              </w:rPr>
              <w:t>Litros por día</w:t>
            </w:r>
            <w:r w:rsidR="00B12530">
              <w:rPr>
                <w:rFonts w:ascii="Calibri" w:hAnsi="Calibri" w:cs="Calibri"/>
                <w:b/>
                <w:bCs/>
                <w:color w:val="000000"/>
                <w:sz w:val="22"/>
                <w:szCs w:val="22"/>
                <w:lang w:eastAsia="es-MX"/>
              </w:rPr>
              <w:t>.</w:t>
            </w:r>
          </w:p>
        </w:tc>
      </w:tr>
      <w:tr w:rsidR="00133564" w:rsidRPr="00D77CEB" w14:paraId="45EA04C8"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838AECA" w14:textId="414B63C7"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125</w:t>
            </w:r>
          </w:p>
        </w:tc>
        <w:tc>
          <w:tcPr>
            <w:tcW w:w="7130" w:type="dxa"/>
            <w:tcBorders>
              <w:top w:val="nil"/>
              <w:left w:val="nil"/>
              <w:bottom w:val="single" w:sz="4" w:space="0" w:color="auto"/>
              <w:right w:val="single" w:sz="4" w:space="0" w:color="auto"/>
            </w:tcBorders>
            <w:shd w:val="clear" w:color="auto" w:fill="auto"/>
            <w:noWrap/>
            <w:hideMark/>
          </w:tcPr>
          <w:p w14:paraId="71965A04"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Residuos de parques y jardines (podas, hojarascas etc.).</w:t>
            </w:r>
          </w:p>
        </w:tc>
      </w:tr>
      <w:tr w:rsidR="00133564" w:rsidRPr="00D77CEB" w14:paraId="6DCE636F"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DC63A6F" w14:textId="043F9F3D" w:rsidR="00133564" w:rsidRPr="00D77CEB" w:rsidRDefault="00133564" w:rsidP="00133564">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126</w:t>
            </w:r>
          </w:p>
        </w:tc>
        <w:tc>
          <w:tcPr>
            <w:tcW w:w="7130" w:type="dxa"/>
            <w:tcBorders>
              <w:top w:val="nil"/>
              <w:left w:val="nil"/>
              <w:bottom w:val="single" w:sz="4" w:space="0" w:color="auto"/>
              <w:right w:val="single" w:sz="4" w:space="0" w:color="auto"/>
            </w:tcBorders>
            <w:shd w:val="clear" w:color="auto" w:fill="auto"/>
            <w:noWrap/>
            <w:hideMark/>
          </w:tcPr>
          <w:p w14:paraId="78BC7CA0" w14:textId="77777777" w:rsidR="00133564" w:rsidRPr="00D77CEB" w:rsidRDefault="00133564" w:rsidP="00133564">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Residuos orgánicos mezclados.</w:t>
            </w:r>
          </w:p>
        </w:tc>
      </w:tr>
      <w:tr w:rsidR="00133564" w:rsidRPr="00D77CEB" w14:paraId="27AE8B8B" w14:textId="77777777" w:rsidTr="00D94D37">
        <w:trPr>
          <w:trHeight w:val="300"/>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1C9830D" w14:textId="35F643F6" w:rsidR="00133564" w:rsidRPr="00D77CEB" w:rsidRDefault="00133564" w:rsidP="00133564">
            <w:pPr>
              <w:keepNext w:val="0"/>
              <w:overflowPunct/>
              <w:autoSpaceDE/>
              <w:autoSpaceDN/>
              <w:adjustRightInd/>
              <w:jc w:val="left"/>
              <w:textAlignment w:val="auto"/>
              <w:rPr>
                <w:rFonts w:ascii="Calibri" w:hAnsi="Calibri" w:cs="Calibri"/>
                <w:i/>
                <w:iCs/>
                <w:color w:val="000000"/>
                <w:sz w:val="22"/>
                <w:szCs w:val="22"/>
                <w:lang w:val="es-MX" w:eastAsia="es-MX"/>
              </w:rPr>
            </w:pPr>
            <w:r w:rsidRPr="00D77CEB">
              <w:rPr>
                <w:rFonts w:ascii="Calibri" w:eastAsia="Arial" w:hAnsi="Calibri" w:cs="Calibri"/>
                <w:i/>
                <w:iCs/>
                <w:color w:val="000000"/>
                <w:sz w:val="22"/>
                <w:szCs w:val="22"/>
                <w:lang w:eastAsia="es-MX"/>
              </w:rPr>
              <w:t>b) Residuos inorgánicos:</w:t>
            </w:r>
          </w:p>
        </w:tc>
      </w:tr>
      <w:tr w:rsidR="00682308" w:rsidRPr="00D77CEB" w14:paraId="2878CB00" w14:textId="77777777" w:rsidTr="00133564">
        <w:trPr>
          <w:trHeight w:val="266"/>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E2C204C" w14:textId="0F8CF772"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127</w:t>
            </w:r>
          </w:p>
        </w:tc>
        <w:tc>
          <w:tcPr>
            <w:tcW w:w="7130" w:type="dxa"/>
            <w:tcBorders>
              <w:top w:val="nil"/>
              <w:left w:val="nil"/>
              <w:bottom w:val="single" w:sz="4" w:space="0" w:color="auto"/>
              <w:right w:val="single" w:sz="4" w:space="0" w:color="auto"/>
            </w:tcBorders>
            <w:shd w:val="clear" w:color="auto" w:fill="auto"/>
            <w:hideMark/>
          </w:tcPr>
          <w:p w14:paraId="2DDFE46B"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Papel (periódico, de oficinas, empaques, texturas, higiénicos, revistas, etc.). </w:t>
            </w:r>
          </w:p>
        </w:tc>
      </w:tr>
      <w:tr w:rsidR="00682308" w:rsidRPr="00D77CEB" w14:paraId="111CF520" w14:textId="77777777" w:rsidTr="00133564">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D1089B5" w14:textId="46E24EDC"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lastRenderedPageBreak/>
              <w:t>128</w:t>
            </w:r>
          </w:p>
        </w:tc>
        <w:tc>
          <w:tcPr>
            <w:tcW w:w="7130" w:type="dxa"/>
            <w:tcBorders>
              <w:top w:val="nil"/>
              <w:left w:val="nil"/>
              <w:bottom w:val="single" w:sz="4" w:space="0" w:color="auto"/>
              <w:right w:val="single" w:sz="4" w:space="0" w:color="auto"/>
            </w:tcBorders>
            <w:shd w:val="clear" w:color="auto" w:fill="auto"/>
            <w:hideMark/>
          </w:tcPr>
          <w:p w14:paraId="3E7FA767"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Cartón (empaques lisos, rugosos, natural y en general que provienen de insumos que no entran en proceso productivo). </w:t>
            </w:r>
          </w:p>
        </w:tc>
      </w:tr>
      <w:tr w:rsidR="00682308" w:rsidRPr="00D77CEB" w14:paraId="4456B3D5"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EF488DF" w14:textId="72F81A32"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129</w:t>
            </w:r>
          </w:p>
        </w:tc>
        <w:tc>
          <w:tcPr>
            <w:tcW w:w="7130" w:type="dxa"/>
            <w:tcBorders>
              <w:top w:val="nil"/>
              <w:left w:val="nil"/>
              <w:bottom w:val="single" w:sz="4" w:space="0" w:color="auto"/>
              <w:right w:val="single" w:sz="4" w:space="0" w:color="auto"/>
            </w:tcBorders>
            <w:shd w:val="clear" w:color="auto" w:fill="auto"/>
            <w:noWrap/>
            <w:hideMark/>
          </w:tcPr>
          <w:p w14:paraId="263387FD"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Vidrio de color. </w:t>
            </w:r>
          </w:p>
        </w:tc>
      </w:tr>
      <w:tr w:rsidR="00682308" w:rsidRPr="00D77CEB" w14:paraId="5CB0BD8A" w14:textId="77777777" w:rsidTr="001335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D3DC819" w14:textId="3311ECEC"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130</w:t>
            </w:r>
          </w:p>
        </w:tc>
        <w:tc>
          <w:tcPr>
            <w:tcW w:w="7130" w:type="dxa"/>
            <w:tcBorders>
              <w:top w:val="nil"/>
              <w:left w:val="nil"/>
              <w:bottom w:val="single" w:sz="4" w:space="0" w:color="auto"/>
              <w:right w:val="single" w:sz="4" w:space="0" w:color="auto"/>
            </w:tcBorders>
            <w:shd w:val="clear" w:color="auto" w:fill="auto"/>
            <w:noWrap/>
            <w:hideMark/>
          </w:tcPr>
          <w:p w14:paraId="56323921"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Vidrio transparente. </w:t>
            </w:r>
          </w:p>
        </w:tc>
      </w:tr>
      <w:tr w:rsidR="00682308" w:rsidRPr="00D77CEB" w14:paraId="35A90F3B" w14:textId="77777777" w:rsidTr="00133564">
        <w:trPr>
          <w:trHeight w:val="585"/>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3644B20" w14:textId="51BADDD8"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131</w:t>
            </w:r>
          </w:p>
        </w:tc>
        <w:tc>
          <w:tcPr>
            <w:tcW w:w="7130" w:type="dxa"/>
            <w:tcBorders>
              <w:top w:val="nil"/>
              <w:left w:val="nil"/>
              <w:bottom w:val="single" w:sz="4" w:space="0" w:color="auto"/>
              <w:right w:val="single" w:sz="4" w:space="0" w:color="auto"/>
            </w:tcBorders>
            <w:shd w:val="clear" w:color="auto" w:fill="auto"/>
            <w:hideMark/>
          </w:tcPr>
          <w:p w14:paraId="39A2C4FF"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Ropa, trapos y similares no impregnados con materiales o sustancias peligrosas. </w:t>
            </w:r>
          </w:p>
        </w:tc>
      </w:tr>
      <w:tr w:rsidR="00682308" w:rsidRPr="00D77CEB" w14:paraId="3E23C6FF"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1BA14C3" w14:textId="08DD8595"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132</w:t>
            </w:r>
          </w:p>
        </w:tc>
        <w:tc>
          <w:tcPr>
            <w:tcW w:w="7130" w:type="dxa"/>
            <w:tcBorders>
              <w:top w:val="nil"/>
              <w:left w:val="nil"/>
              <w:bottom w:val="single" w:sz="4" w:space="0" w:color="auto"/>
              <w:right w:val="single" w:sz="4" w:space="0" w:color="auto"/>
            </w:tcBorders>
            <w:shd w:val="clear" w:color="auto" w:fill="auto"/>
            <w:noWrap/>
            <w:hideMark/>
          </w:tcPr>
          <w:p w14:paraId="4ABB5DDF"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Madera no impregnados con materiales o sustancias peligrosas. </w:t>
            </w:r>
          </w:p>
        </w:tc>
      </w:tr>
      <w:tr w:rsidR="00682308" w:rsidRPr="00D77CEB" w14:paraId="06BCCE04" w14:textId="77777777" w:rsidTr="00682308">
        <w:trPr>
          <w:trHeight w:val="63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D95F076" w14:textId="355A5E00"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133</w:t>
            </w:r>
          </w:p>
        </w:tc>
        <w:tc>
          <w:tcPr>
            <w:tcW w:w="7130" w:type="dxa"/>
            <w:tcBorders>
              <w:top w:val="nil"/>
              <w:left w:val="nil"/>
              <w:bottom w:val="single" w:sz="4" w:space="0" w:color="auto"/>
              <w:right w:val="single" w:sz="4" w:space="0" w:color="auto"/>
            </w:tcBorders>
            <w:shd w:val="clear" w:color="auto" w:fill="auto"/>
            <w:hideMark/>
          </w:tcPr>
          <w:p w14:paraId="7C36D82C"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Plásticos</w:t>
            </w:r>
            <w:r>
              <w:rPr>
                <w:rFonts w:ascii="Calibri" w:hAnsi="Calibri" w:cs="Calibri"/>
                <w:color w:val="000000"/>
                <w:sz w:val="22"/>
                <w:szCs w:val="22"/>
                <w:lang w:eastAsia="es-MX"/>
              </w:rPr>
              <w:t xml:space="preserve">: </w:t>
            </w:r>
            <w:r w:rsidRPr="00D77CEB">
              <w:rPr>
                <w:rFonts w:ascii="Calibri" w:hAnsi="Calibri" w:cs="Calibri"/>
                <w:color w:val="000000"/>
                <w:sz w:val="22"/>
                <w:szCs w:val="22"/>
                <w:lang w:eastAsia="es-MX"/>
              </w:rPr>
              <w:t xml:space="preserve"> </w:t>
            </w:r>
            <w:r w:rsidRPr="001768DF">
              <w:rPr>
                <w:rFonts w:ascii="Calibri" w:hAnsi="Calibri" w:cs="Calibri"/>
                <w:color w:val="000000"/>
                <w:sz w:val="22"/>
                <w:szCs w:val="22"/>
                <w:lang w:val="es-MX" w:eastAsia="es-MX"/>
              </w:rPr>
              <w:t>Envases y embalajes mezclados en general.</w:t>
            </w:r>
            <w:r w:rsidRPr="00D77CEB">
              <w:rPr>
                <w:rFonts w:ascii="Calibri" w:hAnsi="Calibri" w:cs="Calibri"/>
                <w:color w:val="000000"/>
                <w:sz w:val="22"/>
                <w:szCs w:val="22"/>
                <w:lang w:eastAsia="es-MX"/>
              </w:rPr>
              <w:t xml:space="preserve"> (envases de PET como de refrescos, agua etc., LDPE como bolsas, forros etc., poliuretano como cubetas, tinas, baldes, etc., poliestireno como unicel y similares que provienen de insumos que no entran en proceso productivo)</w:t>
            </w:r>
          </w:p>
        </w:tc>
      </w:tr>
      <w:tr w:rsidR="00682308" w:rsidRPr="00D77CEB" w14:paraId="32597D12"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4381E10" w14:textId="1FAE2C63"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134</w:t>
            </w:r>
          </w:p>
        </w:tc>
        <w:tc>
          <w:tcPr>
            <w:tcW w:w="7130" w:type="dxa"/>
            <w:tcBorders>
              <w:top w:val="nil"/>
              <w:left w:val="nil"/>
              <w:bottom w:val="single" w:sz="4" w:space="0" w:color="auto"/>
              <w:right w:val="single" w:sz="4" w:space="0" w:color="auto"/>
            </w:tcBorders>
            <w:shd w:val="clear" w:color="auto" w:fill="auto"/>
            <w:noWrap/>
            <w:hideMark/>
          </w:tcPr>
          <w:p w14:paraId="47E5FE8A"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Loza y cerámica (pedacerías de platos, tazas, jarras, ollas etc. </w:t>
            </w:r>
          </w:p>
        </w:tc>
      </w:tr>
      <w:tr w:rsidR="00682308" w:rsidRPr="00D77CEB" w14:paraId="5B5794ED" w14:textId="77777777" w:rsidTr="00682308">
        <w:trPr>
          <w:trHeight w:val="915"/>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E1FE605" w14:textId="77E9A6DB"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135</w:t>
            </w:r>
          </w:p>
        </w:tc>
        <w:tc>
          <w:tcPr>
            <w:tcW w:w="7130" w:type="dxa"/>
            <w:tcBorders>
              <w:top w:val="nil"/>
              <w:left w:val="nil"/>
              <w:bottom w:val="single" w:sz="4" w:space="0" w:color="auto"/>
              <w:right w:val="single" w:sz="4" w:space="0" w:color="auto"/>
            </w:tcBorders>
            <w:shd w:val="clear" w:color="auto" w:fill="auto"/>
            <w:hideMark/>
          </w:tcPr>
          <w:p w14:paraId="18C8166D"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Metales ferrosos como latas, tinas, utensilios de cocina, cestos para basura de oficinas y otros en general que provienen de insumos que no entran en proceso de producción. </w:t>
            </w:r>
          </w:p>
        </w:tc>
      </w:tr>
      <w:tr w:rsidR="00682308" w:rsidRPr="00D77CEB" w14:paraId="1D3AC421" w14:textId="77777777" w:rsidTr="00682308">
        <w:trPr>
          <w:trHeight w:val="63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9F9333F" w14:textId="59B3180B"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136</w:t>
            </w:r>
          </w:p>
        </w:tc>
        <w:tc>
          <w:tcPr>
            <w:tcW w:w="7130" w:type="dxa"/>
            <w:tcBorders>
              <w:top w:val="nil"/>
              <w:left w:val="nil"/>
              <w:bottom w:val="single" w:sz="4" w:space="0" w:color="auto"/>
              <w:right w:val="single" w:sz="4" w:space="0" w:color="auto"/>
            </w:tcBorders>
            <w:shd w:val="clear" w:color="auto" w:fill="auto"/>
            <w:hideMark/>
          </w:tcPr>
          <w:p w14:paraId="782FC7FB"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Metales no ferrosos como latas de aluminio y similares que provienen de insumos que no entran en proceso productivo. </w:t>
            </w:r>
          </w:p>
        </w:tc>
      </w:tr>
      <w:tr w:rsidR="00682308" w:rsidRPr="00D77CEB" w14:paraId="7000EF33"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282E9DF" w14:textId="46AE3AD5"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137</w:t>
            </w:r>
          </w:p>
        </w:tc>
        <w:tc>
          <w:tcPr>
            <w:tcW w:w="7130" w:type="dxa"/>
            <w:tcBorders>
              <w:top w:val="nil"/>
              <w:left w:val="nil"/>
              <w:bottom w:val="single" w:sz="4" w:space="0" w:color="auto"/>
              <w:right w:val="single" w:sz="4" w:space="0" w:color="auto"/>
            </w:tcBorders>
            <w:shd w:val="clear" w:color="auto" w:fill="auto"/>
            <w:noWrap/>
            <w:hideMark/>
          </w:tcPr>
          <w:p w14:paraId="2352FF95"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Residuos sólidos urbanos mezclados.</w:t>
            </w:r>
          </w:p>
        </w:tc>
      </w:tr>
      <w:tr w:rsidR="00682308" w:rsidRPr="00D77CEB" w14:paraId="57603812"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EE5618C" w14:textId="2513D93E"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138</w:t>
            </w:r>
          </w:p>
        </w:tc>
        <w:tc>
          <w:tcPr>
            <w:tcW w:w="7130" w:type="dxa"/>
            <w:tcBorders>
              <w:top w:val="nil"/>
              <w:left w:val="nil"/>
              <w:bottom w:val="single" w:sz="4" w:space="0" w:color="auto"/>
              <w:right w:val="single" w:sz="4" w:space="0" w:color="auto"/>
            </w:tcBorders>
            <w:shd w:val="clear" w:color="auto" w:fill="auto"/>
            <w:noWrap/>
            <w:hideMark/>
          </w:tcPr>
          <w:p w14:paraId="70DC38F5"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Otro </w:t>
            </w:r>
            <w:r>
              <w:rPr>
                <w:rFonts w:ascii="Calibri" w:hAnsi="Calibri" w:cs="Calibri"/>
                <w:color w:val="000000"/>
                <w:sz w:val="22"/>
                <w:szCs w:val="22"/>
                <w:lang w:eastAsia="es-MX"/>
              </w:rPr>
              <w:t>(</w:t>
            </w:r>
            <w:r w:rsidRPr="00D77CEB">
              <w:rPr>
                <w:rFonts w:ascii="Calibri" w:hAnsi="Calibri" w:cs="Calibri"/>
                <w:color w:val="000000"/>
                <w:sz w:val="22"/>
                <w:szCs w:val="22"/>
                <w:lang w:eastAsia="es-MX"/>
              </w:rPr>
              <w:t>especifi</w:t>
            </w:r>
            <w:r>
              <w:rPr>
                <w:rFonts w:ascii="Calibri" w:hAnsi="Calibri" w:cs="Calibri"/>
                <w:color w:val="000000"/>
                <w:sz w:val="22"/>
                <w:szCs w:val="22"/>
                <w:lang w:eastAsia="es-MX"/>
              </w:rPr>
              <w:t>car).</w:t>
            </w:r>
          </w:p>
        </w:tc>
      </w:tr>
      <w:tr w:rsidR="00682308" w:rsidRPr="00D77CEB" w14:paraId="2BFFE645" w14:textId="77777777" w:rsidTr="00D94D37">
        <w:trPr>
          <w:trHeight w:val="615"/>
          <w:jc w:val="center"/>
        </w:trPr>
        <w:tc>
          <w:tcPr>
            <w:tcW w:w="78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53E01C" w14:textId="77777777" w:rsidR="00682308" w:rsidRPr="00D77CEB" w:rsidRDefault="00682308" w:rsidP="00682308">
            <w:pPr>
              <w:keepNext w:val="0"/>
              <w:overflowPunct/>
              <w:autoSpaceDE/>
              <w:autoSpaceDN/>
              <w:adjustRightInd/>
              <w:jc w:val="left"/>
              <w:textAlignment w:val="auto"/>
              <w:rPr>
                <w:rFonts w:ascii="Calibri" w:hAnsi="Calibri" w:cs="Calibri"/>
                <w:b/>
                <w:bCs/>
                <w:i/>
                <w:iCs/>
                <w:color w:val="000000"/>
                <w:sz w:val="22"/>
                <w:szCs w:val="22"/>
                <w:lang w:val="es-MX" w:eastAsia="es-MX"/>
              </w:rPr>
            </w:pPr>
            <w:r w:rsidRPr="00D77CEB">
              <w:rPr>
                <w:rFonts w:ascii="Calibri" w:hAnsi="Calibri" w:cs="Calibri"/>
                <w:b/>
                <w:bCs/>
                <w:i/>
                <w:iCs/>
                <w:color w:val="000000"/>
                <w:sz w:val="22"/>
                <w:szCs w:val="22"/>
                <w:lang w:eastAsia="es-MX"/>
              </w:rPr>
              <w:t>X. Residuos industriales no peligrosos generados por procesos industriales que no presentan características de peligrosidad conforme a la normatividad ambiental vigente.</w:t>
            </w:r>
          </w:p>
        </w:tc>
      </w:tr>
      <w:tr w:rsidR="00682308" w:rsidRPr="00D77CEB" w14:paraId="21595CFE" w14:textId="77777777" w:rsidTr="00682308">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3319DF1" w14:textId="40369F6A"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139</w:t>
            </w:r>
          </w:p>
        </w:tc>
        <w:tc>
          <w:tcPr>
            <w:tcW w:w="7130" w:type="dxa"/>
            <w:tcBorders>
              <w:top w:val="nil"/>
              <w:left w:val="nil"/>
              <w:bottom w:val="single" w:sz="4" w:space="0" w:color="auto"/>
              <w:right w:val="single" w:sz="4" w:space="0" w:color="auto"/>
            </w:tcBorders>
            <w:shd w:val="clear" w:color="auto" w:fill="auto"/>
            <w:hideMark/>
          </w:tcPr>
          <w:p w14:paraId="7184D4DB"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Aserrín, virutas, recortes, madera, tableros y chapas no impregnados con materiales o sustancias peligrosas. </w:t>
            </w:r>
          </w:p>
        </w:tc>
      </w:tr>
      <w:tr w:rsidR="00682308" w:rsidRPr="00D77CEB" w14:paraId="66A0EF82"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C51379D" w14:textId="0A8E7AA1"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140</w:t>
            </w:r>
          </w:p>
        </w:tc>
        <w:tc>
          <w:tcPr>
            <w:tcW w:w="7130" w:type="dxa"/>
            <w:tcBorders>
              <w:top w:val="nil"/>
              <w:left w:val="nil"/>
              <w:bottom w:val="single" w:sz="4" w:space="0" w:color="auto"/>
              <w:right w:val="single" w:sz="4" w:space="0" w:color="auto"/>
            </w:tcBorders>
            <w:shd w:val="clear" w:color="auto" w:fill="auto"/>
            <w:noWrap/>
            <w:hideMark/>
          </w:tcPr>
          <w:p w14:paraId="52CF7CD8"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de fibras textiles procesadas y no procesadas. </w:t>
            </w:r>
          </w:p>
        </w:tc>
      </w:tr>
      <w:tr w:rsidR="00682308" w:rsidRPr="00D77CEB" w14:paraId="52C22878" w14:textId="77777777" w:rsidTr="00682308">
        <w:trPr>
          <w:trHeight w:val="38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7114A3C" w14:textId="17033327"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141</w:t>
            </w:r>
          </w:p>
        </w:tc>
        <w:tc>
          <w:tcPr>
            <w:tcW w:w="7130" w:type="dxa"/>
            <w:tcBorders>
              <w:top w:val="nil"/>
              <w:left w:val="nil"/>
              <w:bottom w:val="single" w:sz="4" w:space="0" w:color="auto"/>
              <w:right w:val="single" w:sz="4" w:space="0" w:color="auto"/>
            </w:tcBorders>
            <w:shd w:val="clear" w:color="auto" w:fill="auto"/>
            <w:hideMark/>
          </w:tcPr>
          <w:p w14:paraId="7D59AADF"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de cueros o pieles curtidas de cualquier origen forma y color. </w:t>
            </w:r>
          </w:p>
        </w:tc>
      </w:tr>
      <w:tr w:rsidR="00682308" w:rsidRPr="00D77CEB" w14:paraId="790EE24E"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D975BC8" w14:textId="70CE2FA3"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142</w:t>
            </w:r>
          </w:p>
        </w:tc>
        <w:tc>
          <w:tcPr>
            <w:tcW w:w="7130" w:type="dxa"/>
            <w:tcBorders>
              <w:top w:val="nil"/>
              <w:left w:val="nil"/>
              <w:bottom w:val="single" w:sz="4" w:space="0" w:color="auto"/>
              <w:right w:val="single" w:sz="4" w:space="0" w:color="auto"/>
            </w:tcBorders>
            <w:shd w:val="clear" w:color="auto" w:fill="auto"/>
            <w:noWrap/>
            <w:hideMark/>
          </w:tcPr>
          <w:p w14:paraId="32A8FFD8"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que contienen metales previos CRETI. </w:t>
            </w:r>
          </w:p>
        </w:tc>
      </w:tr>
      <w:tr w:rsidR="00682308" w:rsidRPr="00D77CEB" w14:paraId="569DA618" w14:textId="77777777" w:rsidTr="00682308">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B0CBD33" w14:textId="31068391"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143</w:t>
            </w:r>
          </w:p>
        </w:tc>
        <w:tc>
          <w:tcPr>
            <w:tcW w:w="7130" w:type="dxa"/>
            <w:tcBorders>
              <w:top w:val="nil"/>
              <w:left w:val="nil"/>
              <w:bottom w:val="single" w:sz="4" w:space="0" w:color="auto"/>
              <w:right w:val="single" w:sz="4" w:space="0" w:color="auto"/>
            </w:tcBorders>
            <w:shd w:val="clear" w:color="auto" w:fill="auto"/>
            <w:hideMark/>
          </w:tcPr>
          <w:p w14:paraId="42C338E6"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de pinturas y tintas que no contengan materiales o sustancias peligrosas (cromo y plomo). </w:t>
            </w:r>
          </w:p>
        </w:tc>
      </w:tr>
      <w:tr w:rsidR="00682308" w:rsidRPr="00D77CEB" w14:paraId="1DAEC471" w14:textId="77777777" w:rsidTr="00682308">
        <w:trPr>
          <w:trHeight w:val="585"/>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8F9BFE1" w14:textId="61F2152F"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144</w:t>
            </w:r>
          </w:p>
        </w:tc>
        <w:tc>
          <w:tcPr>
            <w:tcW w:w="7130" w:type="dxa"/>
            <w:tcBorders>
              <w:top w:val="nil"/>
              <w:left w:val="nil"/>
              <w:bottom w:val="single" w:sz="4" w:space="0" w:color="auto"/>
              <w:right w:val="single" w:sz="4" w:space="0" w:color="auto"/>
            </w:tcBorders>
            <w:shd w:val="clear" w:color="auto" w:fill="auto"/>
            <w:hideMark/>
          </w:tcPr>
          <w:p w14:paraId="204320CA"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de tóner de impresión que no contengan materiales o sustancias peligrosas. </w:t>
            </w:r>
          </w:p>
        </w:tc>
      </w:tr>
      <w:tr w:rsidR="00682308" w:rsidRPr="00D77CEB" w14:paraId="2C3248D0" w14:textId="77777777" w:rsidTr="00682308">
        <w:trPr>
          <w:trHeight w:val="63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4B2E403" w14:textId="1F239F2B"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145</w:t>
            </w:r>
          </w:p>
        </w:tc>
        <w:tc>
          <w:tcPr>
            <w:tcW w:w="7130" w:type="dxa"/>
            <w:tcBorders>
              <w:top w:val="nil"/>
              <w:left w:val="nil"/>
              <w:bottom w:val="single" w:sz="4" w:space="0" w:color="auto"/>
              <w:right w:val="single" w:sz="4" w:space="0" w:color="auto"/>
            </w:tcBorders>
            <w:shd w:val="clear" w:color="auto" w:fill="auto"/>
            <w:hideMark/>
          </w:tcPr>
          <w:p w14:paraId="6DE2336F"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de adhesivos y sellantes, que no contengan materiales o sustancias peligrosas. </w:t>
            </w:r>
          </w:p>
        </w:tc>
      </w:tr>
      <w:tr w:rsidR="00682308" w:rsidRPr="00D77CEB" w14:paraId="2CF5DD02" w14:textId="77777777" w:rsidTr="00682308">
        <w:trPr>
          <w:trHeight w:val="63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0201234" w14:textId="349DE819"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146</w:t>
            </w:r>
          </w:p>
        </w:tc>
        <w:tc>
          <w:tcPr>
            <w:tcW w:w="7130" w:type="dxa"/>
            <w:tcBorders>
              <w:top w:val="nil"/>
              <w:left w:val="nil"/>
              <w:bottom w:val="single" w:sz="4" w:space="0" w:color="auto"/>
              <w:right w:val="single" w:sz="4" w:space="0" w:color="auto"/>
            </w:tcBorders>
            <w:shd w:val="clear" w:color="auto" w:fill="auto"/>
            <w:hideMark/>
          </w:tcPr>
          <w:p w14:paraId="0967290A"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Cenizas, escorias y polvo que no contengan materiales o sustancias peligrosas. </w:t>
            </w:r>
          </w:p>
        </w:tc>
      </w:tr>
      <w:tr w:rsidR="00682308" w:rsidRPr="00D77CEB" w14:paraId="2DDF5CA4" w14:textId="77777777" w:rsidTr="00682308">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F2C6DD7" w14:textId="4AB4EE2F"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147</w:t>
            </w:r>
          </w:p>
        </w:tc>
        <w:tc>
          <w:tcPr>
            <w:tcW w:w="7130" w:type="dxa"/>
            <w:tcBorders>
              <w:top w:val="nil"/>
              <w:left w:val="nil"/>
              <w:bottom w:val="single" w:sz="4" w:space="0" w:color="auto"/>
              <w:right w:val="single" w:sz="4" w:space="0" w:color="auto"/>
            </w:tcBorders>
            <w:shd w:val="clear" w:color="auto" w:fill="auto"/>
            <w:hideMark/>
          </w:tcPr>
          <w:p w14:paraId="167EC253"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Partículas, procedentes de tratamiento de efluentes gaseosos, que no contengan materiales o sustancias peligrosas. </w:t>
            </w:r>
          </w:p>
        </w:tc>
      </w:tr>
      <w:tr w:rsidR="00682308" w:rsidRPr="00D77CEB" w14:paraId="3A80CCFA" w14:textId="77777777" w:rsidTr="00682308">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CF1CB7A" w14:textId="1A2255D2"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148</w:t>
            </w:r>
          </w:p>
        </w:tc>
        <w:tc>
          <w:tcPr>
            <w:tcW w:w="7130" w:type="dxa"/>
            <w:tcBorders>
              <w:top w:val="nil"/>
              <w:left w:val="nil"/>
              <w:bottom w:val="single" w:sz="4" w:space="0" w:color="auto"/>
              <w:right w:val="single" w:sz="4" w:space="0" w:color="auto"/>
            </w:tcBorders>
            <w:shd w:val="clear" w:color="auto" w:fill="auto"/>
            <w:hideMark/>
          </w:tcPr>
          <w:p w14:paraId="1318079A"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Escorias de hornos que no contengan materiales o sustancias peligrosas. </w:t>
            </w:r>
          </w:p>
        </w:tc>
      </w:tr>
      <w:tr w:rsidR="00682308" w:rsidRPr="00D77CEB" w14:paraId="3AFB647D"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A44616B" w14:textId="32431D7A"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149</w:t>
            </w:r>
          </w:p>
        </w:tc>
        <w:tc>
          <w:tcPr>
            <w:tcW w:w="7130" w:type="dxa"/>
            <w:tcBorders>
              <w:top w:val="nil"/>
              <w:left w:val="nil"/>
              <w:bottom w:val="single" w:sz="4" w:space="0" w:color="auto"/>
              <w:right w:val="single" w:sz="4" w:space="0" w:color="auto"/>
            </w:tcBorders>
            <w:shd w:val="clear" w:color="auto" w:fill="auto"/>
            <w:noWrap/>
            <w:hideMark/>
          </w:tcPr>
          <w:p w14:paraId="2C5A3477"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de materiales de fibra de vidrio. </w:t>
            </w:r>
          </w:p>
        </w:tc>
      </w:tr>
      <w:tr w:rsidR="00682308" w:rsidRPr="00D77CEB" w14:paraId="6965EBCD"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94AD252" w14:textId="53CE9009"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150</w:t>
            </w:r>
          </w:p>
        </w:tc>
        <w:tc>
          <w:tcPr>
            <w:tcW w:w="7130" w:type="dxa"/>
            <w:tcBorders>
              <w:top w:val="nil"/>
              <w:left w:val="nil"/>
              <w:bottom w:val="single" w:sz="4" w:space="0" w:color="auto"/>
              <w:right w:val="single" w:sz="4" w:space="0" w:color="auto"/>
            </w:tcBorders>
            <w:shd w:val="clear" w:color="auto" w:fill="auto"/>
            <w:noWrap/>
            <w:hideMark/>
          </w:tcPr>
          <w:p w14:paraId="2673757F"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de fibras sintéticas como nylon, poliéster etc. </w:t>
            </w:r>
          </w:p>
        </w:tc>
      </w:tr>
      <w:tr w:rsidR="00682308" w:rsidRPr="00D77CEB" w14:paraId="72535D2F"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6140D0A" w14:textId="36788462"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151</w:t>
            </w:r>
          </w:p>
        </w:tc>
        <w:tc>
          <w:tcPr>
            <w:tcW w:w="7130" w:type="dxa"/>
            <w:tcBorders>
              <w:top w:val="nil"/>
              <w:left w:val="nil"/>
              <w:bottom w:val="single" w:sz="4" w:space="0" w:color="auto"/>
              <w:right w:val="single" w:sz="4" w:space="0" w:color="auto"/>
            </w:tcBorders>
            <w:shd w:val="clear" w:color="auto" w:fill="auto"/>
            <w:noWrap/>
            <w:hideMark/>
          </w:tcPr>
          <w:p w14:paraId="4A44EBE2"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de plástico o polietileno de baja densidad. </w:t>
            </w:r>
          </w:p>
        </w:tc>
      </w:tr>
      <w:tr w:rsidR="00682308" w:rsidRPr="00D77CEB" w14:paraId="63F91769" w14:textId="77777777" w:rsidTr="00682308">
        <w:trPr>
          <w:trHeight w:val="621"/>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32AC78B" w14:textId="61EC4F55"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lastRenderedPageBreak/>
              <w:t>152</w:t>
            </w:r>
          </w:p>
        </w:tc>
        <w:tc>
          <w:tcPr>
            <w:tcW w:w="7130" w:type="dxa"/>
            <w:tcBorders>
              <w:top w:val="nil"/>
              <w:left w:val="nil"/>
              <w:bottom w:val="single" w:sz="4" w:space="0" w:color="auto"/>
              <w:right w:val="single" w:sz="4" w:space="0" w:color="auto"/>
            </w:tcBorders>
            <w:shd w:val="clear" w:color="auto" w:fill="auto"/>
            <w:hideMark/>
          </w:tcPr>
          <w:p w14:paraId="1B35CF87"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de plástico rígido como PET (polietilentereftalato), polietileno de alta densidad (HDPE/pead), cloruro de polivinilo (PVC), polipropileno (PP). </w:t>
            </w:r>
          </w:p>
        </w:tc>
      </w:tr>
      <w:tr w:rsidR="00682308" w:rsidRPr="00D77CEB" w14:paraId="729C5224"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603F195" w14:textId="41AC4FDD"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153</w:t>
            </w:r>
          </w:p>
        </w:tc>
        <w:tc>
          <w:tcPr>
            <w:tcW w:w="7130" w:type="dxa"/>
            <w:tcBorders>
              <w:top w:val="nil"/>
              <w:left w:val="nil"/>
              <w:bottom w:val="single" w:sz="4" w:space="0" w:color="auto"/>
              <w:right w:val="single" w:sz="4" w:space="0" w:color="auto"/>
            </w:tcBorders>
            <w:shd w:val="clear" w:color="auto" w:fill="auto"/>
            <w:noWrap/>
            <w:hideMark/>
          </w:tcPr>
          <w:p w14:paraId="4057C42F"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de poliuretano. </w:t>
            </w:r>
          </w:p>
        </w:tc>
      </w:tr>
      <w:tr w:rsidR="00682308" w:rsidRPr="00D77CEB" w14:paraId="6091F9C4"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2082B62" w14:textId="0A809EEA"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154</w:t>
            </w:r>
          </w:p>
        </w:tc>
        <w:tc>
          <w:tcPr>
            <w:tcW w:w="7130" w:type="dxa"/>
            <w:tcBorders>
              <w:top w:val="nil"/>
              <w:left w:val="nil"/>
              <w:bottom w:val="single" w:sz="4" w:space="0" w:color="auto"/>
              <w:right w:val="single" w:sz="4" w:space="0" w:color="auto"/>
            </w:tcBorders>
            <w:shd w:val="clear" w:color="auto" w:fill="auto"/>
            <w:noWrap/>
            <w:hideMark/>
          </w:tcPr>
          <w:p w14:paraId="3E754C8E"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de poliestireno expandido (unicel). </w:t>
            </w:r>
          </w:p>
        </w:tc>
      </w:tr>
      <w:tr w:rsidR="00682308" w:rsidRPr="00D77CEB" w14:paraId="0A4CD8A4"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B27B96E" w14:textId="035D3162"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155</w:t>
            </w:r>
          </w:p>
        </w:tc>
        <w:tc>
          <w:tcPr>
            <w:tcW w:w="7130" w:type="dxa"/>
            <w:tcBorders>
              <w:top w:val="nil"/>
              <w:left w:val="nil"/>
              <w:bottom w:val="single" w:sz="4" w:space="0" w:color="auto"/>
              <w:right w:val="single" w:sz="4" w:space="0" w:color="auto"/>
            </w:tcBorders>
            <w:shd w:val="clear" w:color="auto" w:fill="auto"/>
            <w:noWrap/>
            <w:hideMark/>
          </w:tcPr>
          <w:p w14:paraId="1E019A03"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Limaduras y virutas de metales férreos. </w:t>
            </w:r>
          </w:p>
        </w:tc>
      </w:tr>
      <w:tr w:rsidR="00682308" w:rsidRPr="00D77CEB" w14:paraId="6CB585B1"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11FB2C4" w14:textId="293C1CD3"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156</w:t>
            </w:r>
          </w:p>
        </w:tc>
        <w:tc>
          <w:tcPr>
            <w:tcW w:w="7130" w:type="dxa"/>
            <w:tcBorders>
              <w:top w:val="nil"/>
              <w:left w:val="nil"/>
              <w:bottom w:val="single" w:sz="4" w:space="0" w:color="auto"/>
              <w:right w:val="single" w:sz="4" w:space="0" w:color="auto"/>
            </w:tcBorders>
            <w:shd w:val="clear" w:color="auto" w:fill="auto"/>
            <w:noWrap/>
            <w:hideMark/>
          </w:tcPr>
          <w:p w14:paraId="7819E2F7"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Polvo y partículas de metales férreos. </w:t>
            </w:r>
          </w:p>
        </w:tc>
      </w:tr>
      <w:tr w:rsidR="00682308" w:rsidRPr="00D77CEB" w14:paraId="33163BAF"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AD6D27D" w14:textId="022A822E"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157</w:t>
            </w:r>
          </w:p>
        </w:tc>
        <w:tc>
          <w:tcPr>
            <w:tcW w:w="7130" w:type="dxa"/>
            <w:tcBorders>
              <w:top w:val="nil"/>
              <w:left w:val="nil"/>
              <w:bottom w:val="single" w:sz="4" w:space="0" w:color="auto"/>
              <w:right w:val="single" w:sz="4" w:space="0" w:color="auto"/>
            </w:tcBorders>
            <w:shd w:val="clear" w:color="auto" w:fill="auto"/>
            <w:noWrap/>
            <w:hideMark/>
          </w:tcPr>
          <w:p w14:paraId="6E55AA33"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Limaduras y virutas de metales no férreos. </w:t>
            </w:r>
          </w:p>
        </w:tc>
      </w:tr>
      <w:tr w:rsidR="00682308" w:rsidRPr="00D77CEB" w14:paraId="5BBAF6BF"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6FC8808" w14:textId="33D0C2AD"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158</w:t>
            </w:r>
          </w:p>
        </w:tc>
        <w:tc>
          <w:tcPr>
            <w:tcW w:w="7130" w:type="dxa"/>
            <w:tcBorders>
              <w:top w:val="nil"/>
              <w:left w:val="nil"/>
              <w:bottom w:val="single" w:sz="4" w:space="0" w:color="auto"/>
              <w:right w:val="single" w:sz="4" w:space="0" w:color="auto"/>
            </w:tcBorders>
            <w:shd w:val="clear" w:color="auto" w:fill="auto"/>
            <w:noWrap/>
            <w:hideMark/>
          </w:tcPr>
          <w:p w14:paraId="50FB847B"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Polvo y partículas de metales no férreos. </w:t>
            </w:r>
          </w:p>
        </w:tc>
      </w:tr>
      <w:tr w:rsidR="00682308" w:rsidRPr="00D77CEB" w14:paraId="7DE3823D"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E98EFCE" w14:textId="6AC947E1"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159</w:t>
            </w:r>
          </w:p>
        </w:tc>
        <w:tc>
          <w:tcPr>
            <w:tcW w:w="7130" w:type="dxa"/>
            <w:tcBorders>
              <w:top w:val="nil"/>
              <w:left w:val="nil"/>
              <w:bottom w:val="single" w:sz="4" w:space="0" w:color="auto"/>
              <w:right w:val="single" w:sz="4" w:space="0" w:color="auto"/>
            </w:tcBorders>
            <w:shd w:val="clear" w:color="auto" w:fill="auto"/>
            <w:noWrap/>
            <w:hideMark/>
          </w:tcPr>
          <w:p w14:paraId="3C347353"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Virutas y rebabas de plástico. </w:t>
            </w:r>
          </w:p>
        </w:tc>
      </w:tr>
      <w:tr w:rsidR="00682308" w:rsidRPr="00D77CEB" w14:paraId="5840B3D5"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C084C15" w14:textId="46D77C32"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160</w:t>
            </w:r>
          </w:p>
        </w:tc>
        <w:tc>
          <w:tcPr>
            <w:tcW w:w="7130" w:type="dxa"/>
            <w:tcBorders>
              <w:top w:val="nil"/>
              <w:left w:val="nil"/>
              <w:bottom w:val="single" w:sz="4" w:space="0" w:color="auto"/>
              <w:right w:val="single" w:sz="4" w:space="0" w:color="auto"/>
            </w:tcBorders>
            <w:shd w:val="clear" w:color="auto" w:fill="auto"/>
            <w:noWrap/>
            <w:hideMark/>
          </w:tcPr>
          <w:p w14:paraId="055B8717"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Residuos de soldadura. </w:t>
            </w:r>
          </w:p>
        </w:tc>
      </w:tr>
      <w:tr w:rsidR="00682308" w:rsidRPr="00D77CEB" w14:paraId="3F628CF4" w14:textId="77777777" w:rsidTr="00682308">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53FCDCB" w14:textId="53C474F0"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161</w:t>
            </w:r>
          </w:p>
        </w:tc>
        <w:tc>
          <w:tcPr>
            <w:tcW w:w="7130" w:type="dxa"/>
            <w:tcBorders>
              <w:top w:val="nil"/>
              <w:left w:val="nil"/>
              <w:bottom w:val="single" w:sz="4" w:space="0" w:color="auto"/>
              <w:right w:val="single" w:sz="4" w:space="0" w:color="auto"/>
            </w:tcBorders>
            <w:shd w:val="clear" w:color="auto" w:fill="auto"/>
            <w:hideMark/>
          </w:tcPr>
          <w:p w14:paraId="3BC6AF4D"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Absorbentes, materiales de filtración, trapos de limpieza y ropas protectoras que no contengan materiales o sustancias peligrosas. </w:t>
            </w:r>
          </w:p>
        </w:tc>
      </w:tr>
      <w:tr w:rsidR="00682308" w:rsidRPr="00D77CEB" w14:paraId="747A6562"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2C63B2A" w14:textId="32C6EECF"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162</w:t>
            </w:r>
          </w:p>
        </w:tc>
        <w:tc>
          <w:tcPr>
            <w:tcW w:w="7130" w:type="dxa"/>
            <w:tcBorders>
              <w:top w:val="nil"/>
              <w:left w:val="nil"/>
              <w:bottom w:val="single" w:sz="4" w:space="0" w:color="auto"/>
              <w:right w:val="single" w:sz="4" w:space="0" w:color="auto"/>
            </w:tcBorders>
            <w:shd w:val="clear" w:color="auto" w:fill="auto"/>
            <w:noWrap/>
            <w:hideMark/>
          </w:tcPr>
          <w:p w14:paraId="49D8A1E2"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Metales ferrosos. </w:t>
            </w:r>
          </w:p>
        </w:tc>
      </w:tr>
      <w:tr w:rsidR="00682308" w:rsidRPr="00D77CEB" w14:paraId="2E34EB1C"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6904D66" w14:textId="14C449F4"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163</w:t>
            </w:r>
          </w:p>
        </w:tc>
        <w:tc>
          <w:tcPr>
            <w:tcW w:w="7130" w:type="dxa"/>
            <w:tcBorders>
              <w:top w:val="nil"/>
              <w:left w:val="nil"/>
              <w:bottom w:val="single" w:sz="4" w:space="0" w:color="auto"/>
              <w:right w:val="single" w:sz="4" w:space="0" w:color="auto"/>
            </w:tcBorders>
            <w:shd w:val="clear" w:color="auto" w:fill="auto"/>
            <w:noWrap/>
            <w:hideMark/>
          </w:tcPr>
          <w:p w14:paraId="38F61201"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Metales no ferrosos. </w:t>
            </w:r>
          </w:p>
        </w:tc>
      </w:tr>
      <w:tr w:rsidR="00682308" w:rsidRPr="00D77CEB" w14:paraId="35CBBD39"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F2C544F" w14:textId="4955C572"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164</w:t>
            </w:r>
          </w:p>
        </w:tc>
        <w:tc>
          <w:tcPr>
            <w:tcW w:w="7130" w:type="dxa"/>
            <w:tcBorders>
              <w:top w:val="nil"/>
              <w:left w:val="nil"/>
              <w:bottom w:val="single" w:sz="4" w:space="0" w:color="auto"/>
              <w:right w:val="single" w:sz="4" w:space="0" w:color="auto"/>
            </w:tcBorders>
            <w:shd w:val="clear" w:color="auto" w:fill="auto"/>
            <w:noWrap/>
            <w:hideMark/>
          </w:tcPr>
          <w:p w14:paraId="22AB2AF3"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Cables que no contengan materiales o sustancias peligrosas. </w:t>
            </w:r>
          </w:p>
        </w:tc>
      </w:tr>
      <w:tr w:rsidR="00682308" w:rsidRPr="00D77CEB" w14:paraId="628D35F3"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426F857" w14:textId="7A847BE7"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165</w:t>
            </w:r>
          </w:p>
        </w:tc>
        <w:tc>
          <w:tcPr>
            <w:tcW w:w="7130" w:type="dxa"/>
            <w:tcBorders>
              <w:top w:val="nil"/>
              <w:left w:val="nil"/>
              <w:bottom w:val="single" w:sz="4" w:space="0" w:color="auto"/>
              <w:right w:val="single" w:sz="4" w:space="0" w:color="auto"/>
            </w:tcBorders>
            <w:shd w:val="clear" w:color="auto" w:fill="auto"/>
            <w:noWrap/>
            <w:hideMark/>
          </w:tcPr>
          <w:p w14:paraId="46120A21"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Sal fuera de especificaciones (Ton-m/año).</w:t>
            </w:r>
          </w:p>
        </w:tc>
      </w:tr>
      <w:tr w:rsidR="00682308" w:rsidRPr="00D77CEB" w14:paraId="55FE54CD"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E5B9C91" w14:textId="479256C9"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sidRPr="00D77CEB">
              <w:rPr>
                <w:rFonts w:ascii="Calibri" w:hAnsi="Calibri" w:cs="Calibri"/>
                <w:color w:val="000000"/>
                <w:sz w:val="22"/>
                <w:szCs w:val="22"/>
                <w:lang w:val="es-MX" w:eastAsia="es-MX"/>
              </w:rPr>
              <w:t>166</w:t>
            </w:r>
          </w:p>
        </w:tc>
        <w:tc>
          <w:tcPr>
            <w:tcW w:w="7130" w:type="dxa"/>
            <w:tcBorders>
              <w:top w:val="nil"/>
              <w:left w:val="nil"/>
              <w:bottom w:val="single" w:sz="4" w:space="0" w:color="auto"/>
              <w:right w:val="single" w:sz="4" w:space="0" w:color="auto"/>
            </w:tcBorders>
            <w:shd w:val="clear" w:color="auto" w:fill="auto"/>
            <w:noWrap/>
            <w:hideMark/>
          </w:tcPr>
          <w:p w14:paraId="7B925917" w14:textId="6CA71F41"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Refrigerante R-22.</w:t>
            </w:r>
            <w:r w:rsidR="00B12530">
              <w:rPr>
                <w:rFonts w:ascii="Calibri" w:hAnsi="Calibri" w:cs="Calibri"/>
                <w:color w:val="000000"/>
                <w:sz w:val="22"/>
                <w:szCs w:val="22"/>
                <w:lang w:eastAsia="es-MX"/>
              </w:rPr>
              <w:t xml:space="preserve"> </w:t>
            </w:r>
            <w:r w:rsidR="00B12530" w:rsidRPr="00B12530">
              <w:rPr>
                <w:rFonts w:ascii="Calibri" w:hAnsi="Calibri" w:cs="Calibri"/>
                <w:b/>
                <w:bCs/>
                <w:color w:val="000000"/>
                <w:sz w:val="22"/>
                <w:szCs w:val="22"/>
                <w:lang w:eastAsia="es-MX"/>
              </w:rPr>
              <w:t>Litros por día</w:t>
            </w:r>
            <w:r w:rsidR="00B12530">
              <w:rPr>
                <w:rFonts w:ascii="Calibri" w:hAnsi="Calibri" w:cs="Calibri"/>
                <w:b/>
                <w:bCs/>
                <w:color w:val="000000"/>
                <w:sz w:val="22"/>
                <w:szCs w:val="22"/>
                <w:lang w:eastAsia="es-MX"/>
              </w:rPr>
              <w:t>.</w:t>
            </w:r>
          </w:p>
        </w:tc>
      </w:tr>
      <w:tr w:rsidR="00682308" w:rsidRPr="00D77CEB" w14:paraId="05F2768A"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908206E" w14:textId="364A5F5D"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Pr>
                <w:rFonts w:ascii="Calibri" w:hAnsi="Calibri" w:cs="Calibri"/>
                <w:color w:val="000000"/>
                <w:sz w:val="22"/>
                <w:szCs w:val="22"/>
                <w:lang w:val="es-MX" w:eastAsia="es-MX"/>
              </w:rPr>
              <w:t>167</w:t>
            </w:r>
          </w:p>
        </w:tc>
        <w:tc>
          <w:tcPr>
            <w:tcW w:w="7130" w:type="dxa"/>
            <w:tcBorders>
              <w:top w:val="nil"/>
              <w:left w:val="nil"/>
              <w:bottom w:val="single" w:sz="4" w:space="0" w:color="auto"/>
              <w:right w:val="single" w:sz="4" w:space="0" w:color="auto"/>
            </w:tcBorders>
            <w:shd w:val="clear" w:color="auto" w:fill="auto"/>
            <w:noWrap/>
            <w:hideMark/>
          </w:tcPr>
          <w:p w14:paraId="67D0DB46" w14:textId="7888BF52"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Refrigerante R-134ª.</w:t>
            </w:r>
            <w:r w:rsidR="00B12530">
              <w:rPr>
                <w:rFonts w:ascii="Calibri" w:hAnsi="Calibri" w:cs="Calibri"/>
                <w:color w:val="000000"/>
                <w:sz w:val="22"/>
                <w:szCs w:val="22"/>
                <w:lang w:eastAsia="es-MX"/>
              </w:rPr>
              <w:t xml:space="preserve"> </w:t>
            </w:r>
            <w:r w:rsidR="00B12530" w:rsidRPr="00B12530">
              <w:rPr>
                <w:rFonts w:ascii="Calibri" w:hAnsi="Calibri" w:cs="Calibri"/>
                <w:b/>
                <w:bCs/>
                <w:color w:val="000000"/>
                <w:sz w:val="22"/>
                <w:szCs w:val="22"/>
                <w:lang w:eastAsia="es-MX"/>
              </w:rPr>
              <w:t>Litros por día</w:t>
            </w:r>
            <w:r w:rsidR="00B12530">
              <w:rPr>
                <w:rFonts w:ascii="Calibri" w:hAnsi="Calibri" w:cs="Calibri"/>
                <w:b/>
                <w:bCs/>
                <w:color w:val="000000"/>
                <w:sz w:val="22"/>
                <w:szCs w:val="22"/>
                <w:lang w:eastAsia="es-MX"/>
              </w:rPr>
              <w:t>.</w:t>
            </w:r>
          </w:p>
        </w:tc>
      </w:tr>
      <w:tr w:rsidR="00682308" w:rsidRPr="00D77CEB" w14:paraId="73C0E296"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1BA48D3" w14:textId="52559432"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Pr>
                <w:rFonts w:ascii="Calibri" w:hAnsi="Calibri" w:cs="Calibri"/>
                <w:color w:val="000000"/>
                <w:sz w:val="22"/>
                <w:szCs w:val="22"/>
                <w:lang w:val="es-MX" w:eastAsia="es-MX"/>
              </w:rPr>
              <w:t>168</w:t>
            </w:r>
          </w:p>
        </w:tc>
        <w:tc>
          <w:tcPr>
            <w:tcW w:w="7130" w:type="dxa"/>
            <w:tcBorders>
              <w:top w:val="nil"/>
              <w:left w:val="nil"/>
              <w:bottom w:val="single" w:sz="4" w:space="0" w:color="auto"/>
              <w:right w:val="single" w:sz="4" w:space="0" w:color="auto"/>
            </w:tcBorders>
            <w:shd w:val="clear" w:color="auto" w:fill="auto"/>
            <w:noWrap/>
            <w:hideMark/>
          </w:tcPr>
          <w:p w14:paraId="2288A570" w14:textId="4D0C846E"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Refrigerante R-404.</w:t>
            </w:r>
            <w:r w:rsidR="00B12530">
              <w:rPr>
                <w:rFonts w:ascii="Calibri" w:hAnsi="Calibri" w:cs="Calibri"/>
                <w:color w:val="000000"/>
                <w:sz w:val="22"/>
                <w:szCs w:val="22"/>
                <w:lang w:eastAsia="es-MX"/>
              </w:rPr>
              <w:t xml:space="preserve"> </w:t>
            </w:r>
            <w:r w:rsidR="00B12530" w:rsidRPr="00B12530">
              <w:rPr>
                <w:rFonts w:ascii="Calibri" w:hAnsi="Calibri" w:cs="Calibri"/>
                <w:b/>
                <w:bCs/>
                <w:color w:val="000000"/>
                <w:sz w:val="22"/>
                <w:szCs w:val="22"/>
                <w:lang w:eastAsia="es-MX"/>
              </w:rPr>
              <w:t>Litros por día</w:t>
            </w:r>
            <w:r w:rsidR="00B12530">
              <w:rPr>
                <w:rFonts w:ascii="Calibri" w:hAnsi="Calibri" w:cs="Calibri"/>
                <w:b/>
                <w:bCs/>
                <w:color w:val="000000"/>
                <w:sz w:val="22"/>
                <w:szCs w:val="22"/>
                <w:lang w:eastAsia="es-MX"/>
              </w:rPr>
              <w:t>.</w:t>
            </w:r>
          </w:p>
        </w:tc>
      </w:tr>
      <w:tr w:rsidR="00682308" w:rsidRPr="00D77CEB" w14:paraId="03F358D8"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9C17B85" w14:textId="1EAF6E25"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Pr>
                <w:rFonts w:ascii="Calibri" w:hAnsi="Calibri" w:cs="Calibri"/>
                <w:color w:val="000000"/>
                <w:sz w:val="22"/>
                <w:szCs w:val="22"/>
                <w:lang w:val="es-MX" w:eastAsia="es-MX"/>
              </w:rPr>
              <w:t>169</w:t>
            </w:r>
          </w:p>
        </w:tc>
        <w:tc>
          <w:tcPr>
            <w:tcW w:w="7130" w:type="dxa"/>
            <w:tcBorders>
              <w:top w:val="nil"/>
              <w:left w:val="nil"/>
              <w:bottom w:val="single" w:sz="4" w:space="0" w:color="auto"/>
              <w:right w:val="single" w:sz="4" w:space="0" w:color="auto"/>
            </w:tcBorders>
            <w:shd w:val="clear" w:color="auto" w:fill="auto"/>
            <w:noWrap/>
            <w:hideMark/>
          </w:tcPr>
          <w:p w14:paraId="1EAC6DDE" w14:textId="1BFC6459"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Aceite refrigerante usado</w:t>
            </w:r>
            <w:r w:rsidR="00B12530">
              <w:rPr>
                <w:rFonts w:ascii="Calibri" w:hAnsi="Calibri" w:cs="Calibri"/>
                <w:color w:val="000000"/>
                <w:sz w:val="22"/>
                <w:szCs w:val="22"/>
                <w:lang w:eastAsia="es-MX"/>
              </w:rPr>
              <w:t xml:space="preserve">. </w:t>
            </w:r>
            <w:r w:rsidR="00B12530" w:rsidRPr="00B12530">
              <w:rPr>
                <w:rFonts w:ascii="Calibri" w:hAnsi="Calibri" w:cs="Calibri"/>
                <w:b/>
                <w:bCs/>
                <w:color w:val="000000"/>
                <w:sz w:val="22"/>
                <w:szCs w:val="22"/>
                <w:lang w:eastAsia="es-MX"/>
              </w:rPr>
              <w:t>Litros por día</w:t>
            </w:r>
            <w:r w:rsidR="00B12530">
              <w:rPr>
                <w:rFonts w:ascii="Calibri" w:hAnsi="Calibri" w:cs="Calibri"/>
                <w:b/>
                <w:bCs/>
                <w:color w:val="000000"/>
                <w:sz w:val="22"/>
                <w:szCs w:val="22"/>
                <w:lang w:eastAsia="es-MX"/>
              </w:rPr>
              <w:t>.</w:t>
            </w:r>
            <w:r w:rsidRPr="00D77CEB">
              <w:rPr>
                <w:rFonts w:ascii="Calibri" w:hAnsi="Calibri" w:cs="Calibri"/>
                <w:color w:val="000000"/>
                <w:sz w:val="22"/>
                <w:szCs w:val="22"/>
                <w:lang w:eastAsia="es-MX"/>
              </w:rPr>
              <w:t xml:space="preserve"> </w:t>
            </w:r>
          </w:p>
        </w:tc>
      </w:tr>
      <w:tr w:rsidR="00682308" w:rsidRPr="00D77CEB" w14:paraId="753617FF"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9A3F63D" w14:textId="5D86E8AE"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Pr>
                <w:rFonts w:ascii="Calibri" w:hAnsi="Calibri" w:cs="Calibri"/>
                <w:color w:val="000000"/>
                <w:sz w:val="22"/>
                <w:szCs w:val="22"/>
                <w:lang w:val="es-MX" w:eastAsia="es-MX"/>
              </w:rPr>
              <w:t>170</w:t>
            </w:r>
          </w:p>
        </w:tc>
        <w:tc>
          <w:tcPr>
            <w:tcW w:w="7130" w:type="dxa"/>
            <w:tcBorders>
              <w:top w:val="nil"/>
              <w:left w:val="nil"/>
              <w:bottom w:val="single" w:sz="4" w:space="0" w:color="auto"/>
              <w:right w:val="single" w:sz="4" w:space="0" w:color="auto"/>
            </w:tcBorders>
            <w:shd w:val="clear" w:color="auto" w:fill="auto"/>
            <w:noWrap/>
            <w:hideMark/>
          </w:tcPr>
          <w:p w14:paraId="122A5C9A" w14:textId="2C6C23F2"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Panel solar.</w:t>
            </w:r>
            <w:r w:rsidR="00B12530">
              <w:rPr>
                <w:rFonts w:ascii="Calibri" w:hAnsi="Calibri" w:cs="Calibri"/>
                <w:color w:val="000000"/>
                <w:sz w:val="22"/>
                <w:szCs w:val="22"/>
                <w:lang w:eastAsia="es-MX"/>
              </w:rPr>
              <w:t xml:space="preserve"> </w:t>
            </w:r>
            <w:r w:rsidR="00B12530" w:rsidRPr="00655488">
              <w:rPr>
                <w:rFonts w:ascii="Calibri" w:eastAsia="Arial" w:hAnsi="Calibri" w:cs="Calibri"/>
                <w:b/>
                <w:bCs/>
                <w:color w:val="000000"/>
                <w:sz w:val="22"/>
                <w:szCs w:val="22"/>
                <w:lang w:eastAsia="es-MX"/>
              </w:rPr>
              <w:t>Piezas por día</w:t>
            </w:r>
            <w:r w:rsidR="00B12530">
              <w:rPr>
                <w:rFonts w:ascii="Calibri" w:eastAsia="Arial" w:hAnsi="Calibri" w:cs="Calibri"/>
                <w:b/>
                <w:bCs/>
                <w:color w:val="000000"/>
                <w:sz w:val="22"/>
                <w:szCs w:val="22"/>
                <w:lang w:eastAsia="es-MX"/>
              </w:rPr>
              <w:t>.</w:t>
            </w:r>
          </w:p>
        </w:tc>
      </w:tr>
      <w:tr w:rsidR="00682308" w:rsidRPr="00D77CEB" w14:paraId="72EEBF92" w14:textId="77777777" w:rsidTr="0068230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743894C" w14:textId="004D0988" w:rsidR="00682308" w:rsidRPr="00D77CEB" w:rsidRDefault="00682308" w:rsidP="00682308">
            <w:pPr>
              <w:keepNext w:val="0"/>
              <w:overflowPunct/>
              <w:autoSpaceDE/>
              <w:autoSpaceDN/>
              <w:adjustRightInd/>
              <w:jc w:val="center"/>
              <w:textAlignment w:val="auto"/>
              <w:rPr>
                <w:rFonts w:ascii="Calibri" w:hAnsi="Calibri" w:cs="Calibri"/>
                <w:color w:val="000000"/>
                <w:sz w:val="22"/>
                <w:szCs w:val="22"/>
                <w:lang w:val="es-MX" w:eastAsia="es-MX"/>
              </w:rPr>
            </w:pPr>
            <w:r>
              <w:rPr>
                <w:rFonts w:ascii="Calibri" w:hAnsi="Calibri" w:cs="Calibri"/>
                <w:color w:val="000000"/>
                <w:sz w:val="22"/>
                <w:szCs w:val="22"/>
                <w:lang w:val="es-MX" w:eastAsia="es-MX"/>
              </w:rPr>
              <w:t>171</w:t>
            </w:r>
          </w:p>
        </w:tc>
        <w:tc>
          <w:tcPr>
            <w:tcW w:w="7130" w:type="dxa"/>
            <w:tcBorders>
              <w:top w:val="nil"/>
              <w:left w:val="nil"/>
              <w:bottom w:val="single" w:sz="4" w:space="0" w:color="auto"/>
              <w:right w:val="single" w:sz="4" w:space="0" w:color="auto"/>
            </w:tcBorders>
            <w:shd w:val="clear" w:color="auto" w:fill="auto"/>
            <w:noWrap/>
            <w:hideMark/>
          </w:tcPr>
          <w:p w14:paraId="34F70599" w14:textId="77777777" w:rsidR="00682308" w:rsidRPr="00D77CEB" w:rsidRDefault="00682308" w:rsidP="00682308">
            <w:pPr>
              <w:keepNext w:val="0"/>
              <w:overflowPunct/>
              <w:autoSpaceDE/>
              <w:autoSpaceDN/>
              <w:adjustRightInd/>
              <w:jc w:val="left"/>
              <w:textAlignment w:val="auto"/>
              <w:rPr>
                <w:rFonts w:ascii="Calibri" w:hAnsi="Calibri" w:cs="Calibri"/>
                <w:color w:val="000000"/>
                <w:sz w:val="22"/>
                <w:szCs w:val="22"/>
                <w:lang w:val="es-MX" w:eastAsia="es-MX"/>
              </w:rPr>
            </w:pPr>
            <w:r w:rsidRPr="00D77CEB">
              <w:rPr>
                <w:rFonts w:ascii="Calibri" w:hAnsi="Calibri" w:cs="Calibri"/>
                <w:color w:val="000000"/>
                <w:sz w:val="22"/>
                <w:szCs w:val="22"/>
                <w:lang w:eastAsia="es-MX"/>
              </w:rPr>
              <w:t xml:space="preserve">Otro </w:t>
            </w:r>
            <w:r>
              <w:rPr>
                <w:rFonts w:ascii="Calibri" w:hAnsi="Calibri" w:cs="Calibri"/>
                <w:color w:val="000000"/>
                <w:sz w:val="22"/>
                <w:szCs w:val="22"/>
                <w:lang w:eastAsia="es-MX"/>
              </w:rPr>
              <w:t>(</w:t>
            </w:r>
            <w:r w:rsidRPr="00D77CEB">
              <w:rPr>
                <w:rFonts w:ascii="Calibri" w:hAnsi="Calibri" w:cs="Calibri"/>
                <w:color w:val="000000"/>
                <w:sz w:val="22"/>
                <w:szCs w:val="22"/>
                <w:lang w:eastAsia="es-MX"/>
              </w:rPr>
              <w:t>especifi</w:t>
            </w:r>
            <w:r>
              <w:rPr>
                <w:rFonts w:ascii="Calibri" w:hAnsi="Calibri" w:cs="Calibri"/>
                <w:color w:val="000000"/>
                <w:sz w:val="22"/>
                <w:szCs w:val="22"/>
                <w:lang w:eastAsia="es-MX"/>
              </w:rPr>
              <w:t>car).</w:t>
            </w:r>
          </w:p>
        </w:tc>
      </w:tr>
    </w:tbl>
    <w:p w14:paraId="4C38485D" w14:textId="77777777" w:rsidR="00D77CEB" w:rsidRPr="00D77CEB" w:rsidRDefault="00D77CEB" w:rsidP="005A5F88">
      <w:pPr>
        <w:keepNext w:val="0"/>
        <w:overflowPunct/>
        <w:jc w:val="center"/>
        <w:textAlignment w:val="auto"/>
        <w:rPr>
          <w:rFonts w:ascii="Arial" w:hAnsi="Arial" w:cs="Arial"/>
          <w:b/>
          <w:sz w:val="22"/>
          <w:szCs w:val="22"/>
          <w:lang w:val="es-MX"/>
        </w:rPr>
      </w:pPr>
    </w:p>
    <w:p w14:paraId="263CE93C" w14:textId="77777777" w:rsidR="005A5F88" w:rsidRPr="005A5F88" w:rsidRDefault="005A5F88" w:rsidP="005A5F88">
      <w:pPr>
        <w:keepNext w:val="0"/>
        <w:overflowPunct/>
        <w:jc w:val="center"/>
        <w:textAlignment w:val="auto"/>
        <w:rPr>
          <w:rFonts w:ascii="Arial" w:hAnsi="Arial" w:cs="Arial"/>
          <w:sz w:val="22"/>
          <w:szCs w:val="22"/>
        </w:rPr>
      </w:pPr>
    </w:p>
    <w:p w14:paraId="09CC6749" w14:textId="77777777" w:rsidR="001E4517" w:rsidRPr="005A5F88" w:rsidRDefault="001E4517" w:rsidP="005A5F88">
      <w:pPr>
        <w:keepNext w:val="0"/>
        <w:overflowPunct/>
        <w:textAlignment w:val="auto"/>
        <w:rPr>
          <w:rFonts w:ascii="Arial" w:hAnsi="Arial" w:cs="Arial"/>
          <w:sz w:val="22"/>
          <w:szCs w:val="22"/>
        </w:rPr>
      </w:pPr>
    </w:p>
    <w:p w14:paraId="01A30FC0" w14:textId="77777777" w:rsidR="00D41986" w:rsidRDefault="00D41986">
      <w:pPr>
        <w:keepNext w:val="0"/>
        <w:overflowPunct/>
        <w:autoSpaceDE/>
        <w:autoSpaceDN/>
        <w:adjustRightInd/>
        <w:spacing w:after="200" w:line="276" w:lineRule="auto"/>
        <w:jc w:val="left"/>
        <w:textAlignment w:val="auto"/>
        <w:rPr>
          <w:rFonts w:ascii="Arial" w:hAnsi="Arial" w:cs="Arial"/>
          <w:b/>
          <w:sz w:val="22"/>
          <w:szCs w:val="22"/>
        </w:rPr>
      </w:pPr>
      <w:r>
        <w:rPr>
          <w:rFonts w:ascii="Arial" w:hAnsi="Arial" w:cs="Arial"/>
          <w:b/>
          <w:sz w:val="22"/>
          <w:szCs w:val="22"/>
        </w:rPr>
        <w:br w:type="page"/>
      </w:r>
    </w:p>
    <w:p w14:paraId="679FDD03" w14:textId="77777777" w:rsidR="00B9175D" w:rsidRPr="005A5F88" w:rsidRDefault="00D03F73" w:rsidP="005A5F88">
      <w:pPr>
        <w:keepNext w:val="0"/>
        <w:overflowPunct/>
        <w:jc w:val="center"/>
        <w:textAlignment w:val="auto"/>
        <w:rPr>
          <w:rFonts w:ascii="Arial" w:hAnsi="Arial" w:cs="Arial"/>
          <w:b/>
          <w:sz w:val="22"/>
          <w:szCs w:val="22"/>
        </w:rPr>
      </w:pPr>
      <w:r w:rsidRPr="005A5F88">
        <w:rPr>
          <w:rFonts w:ascii="Arial" w:hAnsi="Arial" w:cs="Arial"/>
          <w:b/>
          <w:sz w:val="22"/>
          <w:szCs w:val="22"/>
        </w:rPr>
        <w:lastRenderedPageBreak/>
        <w:t>ANEXO 2</w:t>
      </w:r>
    </w:p>
    <w:p w14:paraId="7AEEB8FE" w14:textId="77777777" w:rsidR="00EC1E1F" w:rsidRPr="005A5F88" w:rsidRDefault="00EC1E1F" w:rsidP="005A5F88">
      <w:pPr>
        <w:keepNext w:val="0"/>
        <w:overflowPunct/>
        <w:jc w:val="center"/>
        <w:textAlignment w:val="auto"/>
        <w:rPr>
          <w:rFonts w:ascii="Arial" w:hAnsi="Arial" w:cs="Arial"/>
          <w:b/>
          <w:sz w:val="22"/>
          <w:szCs w:val="22"/>
        </w:rPr>
      </w:pPr>
    </w:p>
    <w:p w14:paraId="333BEC13" w14:textId="77777777" w:rsidR="00B919DE" w:rsidRDefault="00D110AB" w:rsidP="00681B22">
      <w:pPr>
        <w:keepNext w:val="0"/>
        <w:overflowPunct/>
        <w:jc w:val="center"/>
        <w:textAlignment w:val="auto"/>
        <w:rPr>
          <w:rFonts w:ascii="Arial" w:hAnsi="Arial" w:cs="Arial"/>
          <w:b/>
          <w:sz w:val="22"/>
          <w:szCs w:val="22"/>
        </w:rPr>
      </w:pPr>
      <w:r w:rsidRPr="005A5F88">
        <w:rPr>
          <w:rFonts w:ascii="Arial" w:hAnsi="Arial" w:cs="Arial"/>
          <w:b/>
          <w:sz w:val="22"/>
          <w:szCs w:val="22"/>
        </w:rPr>
        <w:t xml:space="preserve">CATÁLOGO DE </w:t>
      </w:r>
      <w:r w:rsidR="00361423">
        <w:rPr>
          <w:rFonts w:ascii="Arial" w:hAnsi="Arial" w:cs="Arial"/>
          <w:b/>
          <w:sz w:val="22"/>
          <w:szCs w:val="22"/>
        </w:rPr>
        <w:t>TIPOS</w:t>
      </w:r>
      <w:r w:rsidR="00681B22">
        <w:rPr>
          <w:rFonts w:ascii="Arial" w:hAnsi="Arial" w:cs="Arial"/>
          <w:b/>
          <w:sz w:val="22"/>
          <w:szCs w:val="22"/>
        </w:rPr>
        <w:t xml:space="preserve"> </w:t>
      </w:r>
      <w:r w:rsidRPr="005A5F88">
        <w:rPr>
          <w:rFonts w:ascii="Arial" w:hAnsi="Arial" w:cs="Arial"/>
          <w:b/>
          <w:sz w:val="22"/>
          <w:szCs w:val="22"/>
        </w:rPr>
        <w:t>DE MANEJO</w:t>
      </w:r>
      <w:r w:rsidR="00361423">
        <w:rPr>
          <w:rFonts w:ascii="Arial" w:hAnsi="Arial" w:cs="Arial"/>
          <w:b/>
          <w:sz w:val="22"/>
          <w:szCs w:val="22"/>
        </w:rPr>
        <w:t xml:space="preserve"> </w:t>
      </w:r>
    </w:p>
    <w:p w14:paraId="1CDC5BDD" w14:textId="77777777" w:rsidR="00681B22" w:rsidRPr="005A5F88" w:rsidRDefault="00681B22" w:rsidP="005A5F88">
      <w:pPr>
        <w:keepNext w:val="0"/>
        <w:overflowPunct/>
        <w:textAlignment w:val="auto"/>
        <w:rPr>
          <w:rFonts w:ascii="Arial" w:hAnsi="Arial" w:cs="Arial"/>
          <w:b/>
          <w:sz w:val="22"/>
          <w:szCs w:val="22"/>
        </w:rPr>
      </w:pP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527"/>
        <w:gridCol w:w="3592"/>
      </w:tblGrid>
      <w:tr w:rsidR="00EA4027" w:rsidRPr="005A5F88" w14:paraId="614528D4" w14:textId="77777777" w:rsidTr="00EA4027">
        <w:trPr>
          <w:trHeight w:val="93"/>
          <w:jc w:val="center"/>
        </w:trPr>
        <w:tc>
          <w:tcPr>
            <w:tcW w:w="4345" w:type="dxa"/>
            <w:gridSpan w:val="2"/>
            <w:tcBorders>
              <w:bottom w:val="single" w:sz="4" w:space="0" w:color="auto"/>
            </w:tcBorders>
            <w:shd w:val="clear" w:color="auto" w:fill="8DB3E2" w:themeFill="text2" w:themeFillTint="66"/>
          </w:tcPr>
          <w:p w14:paraId="4CBCE149" w14:textId="77777777" w:rsidR="00EA4027" w:rsidRPr="005A5F88" w:rsidRDefault="00EA4027" w:rsidP="005A5F88">
            <w:pPr>
              <w:pStyle w:val="Default"/>
              <w:rPr>
                <w:rFonts w:eastAsia="Times New Roman"/>
                <w:b/>
                <w:color w:val="auto"/>
                <w:sz w:val="22"/>
                <w:szCs w:val="22"/>
                <w:lang w:val="es-ES_tradnl" w:eastAsia="es-ES"/>
              </w:rPr>
            </w:pPr>
            <w:r w:rsidRPr="00361423">
              <w:rPr>
                <w:rFonts w:eastAsia="Times New Roman"/>
                <w:b/>
                <w:color w:val="auto"/>
                <w:sz w:val="22"/>
                <w:szCs w:val="22"/>
                <w:lang w:val="es-ES_tradnl" w:eastAsia="es-ES"/>
              </w:rPr>
              <w:t>TIPOS DE MANEJO</w:t>
            </w:r>
          </w:p>
        </w:tc>
        <w:tc>
          <w:tcPr>
            <w:tcW w:w="3592" w:type="dxa"/>
            <w:tcBorders>
              <w:bottom w:val="single" w:sz="4" w:space="0" w:color="auto"/>
            </w:tcBorders>
            <w:shd w:val="clear" w:color="auto" w:fill="8DB3E2" w:themeFill="text2" w:themeFillTint="66"/>
          </w:tcPr>
          <w:p w14:paraId="051B899C" w14:textId="77777777" w:rsidR="00EA4027" w:rsidRPr="005A5F88" w:rsidRDefault="00EA4027" w:rsidP="005A5F88">
            <w:pPr>
              <w:pStyle w:val="Default"/>
              <w:rPr>
                <w:rFonts w:eastAsia="Times New Roman"/>
                <w:b/>
                <w:color w:val="auto"/>
                <w:sz w:val="22"/>
                <w:szCs w:val="22"/>
                <w:lang w:val="es-ES_tradnl" w:eastAsia="es-ES"/>
              </w:rPr>
            </w:pPr>
            <w:r w:rsidRPr="005A5F88">
              <w:rPr>
                <w:rFonts w:eastAsia="Times New Roman"/>
                <w:b/>
                <w:color w:val="auto"/>
                <w:sz w:val="22"/>
                <w:szCs w:val="22"/>
                <w:lang w:val="es-ES_tradnl" w:eastAsia="es-ES"/>
              </w:rPr>
              <w:t xml:space="preserve">OPERACIÓN </w:t>
            </w:r>
          </w:p>
        </w:tc>
      </w:tr>
      <w:tr w:rsidR="00EA4027" w:rsidRPr="005A5F88" w14:paraId="79CDEFA5" w14:textId="77777777" w:rsidTr="00EA4027">
        <w:trPr>
          <w:trHeight w:val="326"/>
          <w:jc w:val="center"/>
        </w:trPr>
        <w:tc>
          <w:tcPr>
            <w:tcW w:w="4345" w:type="dxa"/>
            <w:gridSpan w:val="2"/>
            <w:vMerge w:val="restart"/>
            <w:shd w:val="clear" w:color="auto" w:fill="CCC0D9" w:themeFill="accent4" w:themeFillTint="66"/>
            <w:vAlign w:val="center"/>
          </w:tcPr>
          <w:p w14:paraId="353C267B"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ACOPIO </w:t>
            </w:r>
          </w:p>
          <w:p w14:paraId="5F9D11E0" w14:textId="64C72B53"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Recibir y almacenar de manera temporal residuos posterior tratamiento, transporte y/o copro</w:t>
            </w:r>
            <w:r w:rsidR="00D22F52">
              <w:rPr>
                <w:rFonts w:eastAsia="Times New Roman"/>
                <w:color w:val="auto"/>
                <w:sz w:val="22"/>
                <w:szCs w:val="22"/>
                <w:lang w:val="es-ES_tradnl" w:eastAsia="es-ES"/>
              </w:rPr>
              <w:t>c</w:t>
            </w:r>
            <w:r w:rsidRPr="005A5F88">
              <w:rPr>
                <w:rFonts w:eastAsia="Times New Roman"/>
                <w:color w:val="auto"/>
                <w:sz w:val="22"/>
                <w:szCs w:val="22"/>
                <w:lang w:val="es-ES_tradnl" w:eastAsia="es-ES"/>
              </w:rPr>
              <w:t>esamiento.</w:t>
            </w:r>
          </w:p>
        </w:tc>
        <w:tc>
          <w:tcPr>
            <w:tcW w:w="3592" w:type="dxa"/>
            <w:shd w:val="clear" w:color="auto" w:fill="CCC0D9" w:themeFill="accent4" w:themeFillTint="66"/>
          </w:tcPr>
          <w:p w14:paraId="27C3AC5F"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Bajo Techo a granel </w:t>
            </w:r>
          </w:p>
        </w:tc>
      </w:tr>
      <w:tr w:rsidR="00EA4027" w:rsidRPr="005A5F88" w14:paraId="2543C8EE" w14:textId="77777777" w:rsidTr="00EA4027">
        <w:trPr>
          <w:trHeight w:val="273"/>
          <w:jc w:val="center"/>
        </w:trPr>
        <w:tc>
          <w:tcPr>
            <w:tcW w:w="4345" w:type="dxa"/>
            <w:gridSpan w:val="2"/>
            <w:vMerge/>
            <w:shd w:val="clear" w:color="auto" w:fill="CCC0D9" w:themeFill="accent4" w:themeFillTint="66"/>
          </w:tcPr>
          <w:p w14:paraId="6C6F7337"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CCC0D9" w:themeFill="accent4" w:themeFillTint="66"/>
          </w:tcPr>
          <w:p w14:paraId="0AA402F0"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Bajo Techo - contenedor metálico </w:t>
            </w:r>
          </w:p>
        </w:tc>
      </w:tr>
      <w:tr w:rsidR="00EA4027" w:rsidRPr="005A5F88" w14:paraId="7B70781B" w14:textId="77777777" w:rsidTr="00EA4027">
        <w:trPr>
          <w:trHeight w:val="278"/>
          <w:jc w:val="center"/>
        </w:trPr>
        <w:tc>
          <w:tcPr>
            <w:tcW w:w="4345" w:type="dxa"/>
            <w:gridSpan w:val="2"/>
            <w:vMerge/>
            <w:shd w:val="clear" w:color="auto" w:fill="CCC0D9" w:themeFill="accent4" w:themeFillTint="66"/>
          </w:tcPr>
          <w:p w14:paraId="34801154"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CCC0D9" w:themeFill="accent4" w:themeFillTint="66"/>
          </w:tcPr>
          <w:p w14:paraId="30258634"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Bajo Techo - contenedor plástico </w:t>
            </w:r>
          </w:p>
        </w:tc>
      </w:tr>
      <w:tr w:rsidR="00EA4027" w:rsidRPr="005A5F88" w14:paraId="11DAD073" w14:textId="77777777" w:rsidTr="00EA4027">
        <w:trPr>
          <w:trHeight w:val="267"/>
          <w:jc w:val="center"/>
        </w:trPr>
        <w:tc>
          <w:tcPr>
            <w:tcW w:w="4345" w:type="dxa"/>
            <w:gridSpan w:val="2"/>
            <w:vMerge/>
            <w:shd w:val="clear" w:color="auto" w:fill="CCC0D9" w:themeFill="accent4" w:themeFillTint="66"/>
          </w:tcPr>
          <w:p w14:paraId="24BC97BA"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CCC0D9" w:themeFill="accent4" w:themeFillTint="66"/>
          </w:tcPr>
          <w:p w14:paraId="72156E0B"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Bajo Techo - bolsa plástico </w:t>
            </w:r>
          </w:p>
        </w:tc>
      </w:tr>
      <w:tr w:rsidR="00EA4027" w:rsidRPr="005A5F88" w14:paraId="02D23629" w14:textId="77777777" w:rsidTr="00EA4027">
        <w:trPr>
          <w:trHeight w:val="272"/>
          <w:jc w:val="center"/>
        </w:trPr>
        <w:tc>
          <w:tcPr>
            <w:tcW w:w="4345" w:type="dxa"/>
            <w:gridSpan w:val="2"/>
            <w:vMerge/>
            <w:shd w:val="clear" w:color="auto" w:fill="CCC0D9" w:themeFill="accent4" w:themeFillTint="66"/>
          </w:tcPr>
          <w:p w14:paraId="127B8194"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CCC0D9" w:themeFill="accent4" w:themeFillTint="66"/>
          </w:tcPr>
          <w:p w14:paraId="2726CE47"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Bajo Techo - Contenedor cartón </w:t>
            </w:r>
          </w:p>
        </w:tc>
      </w:tr>
      <w:tr w:rsidR="00EA4027" w:rsidRPr="005A5F88" w14:paraId="1E2F15BA" w14:textId="77777777" w:rsidTr="00EA4027">
        <w:trPr>
          <w:trHeight w:val="272"/>
          <w:jc w:val="center"/>
        </w:trPr>
        <w:tc>
          <w:tcPr>
            <w:tcW w:w="4345" w:type="dxa"/>
            <w:gridSpan w:val="2"/>
            <w:vMerge/>
            <w:shd w:val="clear" w:color="auto" w:fill="CCC0D9" w:themeFill="accent4" w:themeFillTint="66"/>
          </w:tcPr>
          <w:p w14:paraId="55746E34"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CCC0D9" w:themeFill="accent4" w:themeFillTint="66"/>
          </w:tcPr>
          <w:p w14:paraId="6EB49A48"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Bajo Techo - Súper Sacos </w:t>
            </w:r>
          </w:p>
        </w:tc>
      </w:tr>
      <w:tr w:rsidR="00EA4027" w:rsidRPr="005A5F88" w14:paraId="171BA73B" w14:textId="77777777" w:rsidTr="00EA4027">
        <w:trPr>
          <w:trHeight w:val="272"/>
          <w:jc w:val="center"/>
        </w:trPr>
        <w:tc>
          <w:tcPr>
            <w:tcW w:w="4345" w:type="dxa"/>
            <w:gridSpan w:val="2"/>
            <w:vMerge/>
            <w:shd w:val="clear" w:color="auto" w:fill="CCC0D9" w:themeFill="accent4" w:themeFillTint="66"/>
          </w:tcPr>
          <w:p w14:paraId="0F615458"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CCC0D9" w:themeFill="accent4" w:themeFillTint="66"/>
          </w:tcPr>
          <w:p w14:paraId="23ED6A4B"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Bajo Techo - Otra forma especifique </w:t>
            </w:r>
          </w:p>
        </w:tc>
      </w:tr>
      <w:tr w:rsidR="00EA4027" w:rsidRPr="005A5F88" w14:paraId="6D5D483F" w14:textId="77777777" w:rsidTr="00EA4027">
        <w:trPr>
          <w:trHeight w:val="272"/>
          <w:jc w:val="center"/>
        </w:trPr>
        <w:tc>
          <w:tcPr>
            <w:tcW w:w="4345" w:type="dxa"/>
            <w:gridSpan w:val="2"/>
            <w:vMerge/>
            <w:shd w:val="clear" w:color="auto" w:fill="CCC0D9" w:themeFill="accent4" w:themeFillTint="66"/>
          </w:tcPr>
          <w:p w14:paraId="1AEB3889"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CCC0D9" w:themeFill="accent4" w:themeFillTint="66"/>
          </w:tcPr>
          <w:p w14:paraId="4CE498CA"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Intemperie a granel </w:t>
            </w:r>
          </w:p>
        </w:tc>
      </w:tr>
      <w:tr w:rsidR="00EA4027" w:rsidRPr="005A5F88" w14:paraId="1F15DEEC" w14:textId="77777777" w:rsidTr="00EA4027">
        <w:trPr>
          <w:trHeight w:val="272"/>
          <w:jc w:val="center"/>
        </w:trPr>
        <w:tc>
          <w:tcPr>
            <w:tcW w:w="4345" w:type="dxa"/>
            <w:gridSpan w:val="2"/>
            <w:vMerge/>
            <w:shd w:val="clear" w:color="auto" w:fill="CCC0D9" w:themeFill="accent4" w:themeFillTint="66"/>
          </w:tcPr>
          <w:p w14:paraId="2EA982E9"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CCC0D9" w:themeFill="accent4" w:themeFillTint="66"/>
          </w:tcPr>
          <w:p w14:paraId="380FFF62"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Intemperie - contenedor metálico </w:t>
            </w:r>
          </w:p>
        </w:tc>
      </w:tr>
      <w:tr w:rsidR="00EA4027" w:rsidRPr="005A5F88" w14:paraId="6F8CA435" w14:textId="77777777" w:rsidTr="00EA4027">
        <w:trPr>
          <w:trHeight w:val="272"/>
          <w:jc w:val="center"/>
        </w:trPr>
        <w:tc>
          <w:tcPr>
            <w:tcW w:w="4345" w:type="dxa"/>
            <w:gridSpan w:val="2"/>
            <w:vMerge/>
            <w:shd w:val="clear" w:color="auto" w:fill="CCC0D9" w:themeFill="accent4" w:themeFillTint="66"/>
          </w:tcPr>
          <w:p w14:paraId="2515D675"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CCC0D9" w:themeFill="accent4" w:themeFillTint="66"/>
          </w:tcPr>
          <w:p w14:paraId="51D10E5C"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Intemperie - contenedor plástico </w:t>
            </w:r>
          </w:p>
        </w:tc>
      </w:tr>
      <w:tr w:rsidR="00EA4027" w:rsidRPr="005A5F88" w14:paraId="1DCA973C" w14:textId="77777777" w:rsidTr="00EA4027">
        <w:trPr>
          <w:trHeight w:val="272"/>
          <w:jc w:val="center"/>
        </w:trPr>
        <w:tc>
          <w:tcPr>
            <w:tcW w:w="4345" w:type="dxa"/>
            <w:gridSpan w:val="2"/>
            <w:vMerge/>
            <w:shd w:val="clear" w:color="auto" w:fill="CCC0D9" w:themeFill="accent4" w:themeFillTint="66"/>
          </w:tcPr>
          <w:p w14:paraId="01846CA9"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CCC0D9" w:themeFill="accent4" w:themeFillTint="66"/>
          </w:tcPr>
          <w:p w14:paraId="504935FB"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Intemperie - bolsa plástico </w:t>
            </w:r>
          </w:p>
        </w:tc>
      </w:tr>
      <w:tr w:rsidR="00EA4027" w:rsidRPr="005A5F88" w14:paraId="3F5A6A8D" w14:textId="77777777" w:rsidTr="00EA4027">
        <w:trPr>
          <w:trHeight w:val="272"/>
          <w:jc w:val="center"/>
        </w:trPr>
        <w:tc>
          <w:tcPr>
            <w:tcW w:w="4345" w:type="dxa"/>
            <w:gridSpan w:val="2"/>
            <w:vMerge/>
            <w:shd w:val="clear" w:color="auto" w:fill="CCC0D9" w:themeFill="accent4" w:themeFillTint="66"/>
          </w:tcPr>
          <w:p w14:paraId="0018AB4C"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CCC0D9" w:themeFill="accent4" w:themeFillTint="66"/>
          </w:tcPr>
          <w:p w14:paraId="4D70358F"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Intemperie- contenedor cartón </w:t>
            </w:r>
          </w:p>
        </w:tc>
      </w:tr>
      <w:tr w:rsidR="00EA4027" w:rsidRPr="005A5F88" w14:paraId="61F00C78" w14:textId="77777777" w:rsidTr="00EA4027">
        <w:trPr>
          <w:trHeight w:val="272"/>
          <w:jc w:val="center"/>
        </w:trPr>
        <w:tc>
          <w:tcPr>
            <w:tcW w:w="4345" w:type="dxa"/>
            <w:gridSpan w:val="2"/>
            <w:vMerge/>
            <w:shd w:val="clear" w:color="auto" w:fill="CCC0D9" w:themeFill="accent4" w:themeFillTint="66"/>
          </w:tcPr>
          <w:p w14:paraId="0AB67114"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CCC0D9" w:themeFill="accent4" w:themeFillTint="66"/>
          </w:tcPr>
          <w:p w14:paraId="141CB52E"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Intemperie - súper sacos </w:t>
            </w:r>
          </w:p>
        </w:tc>
      </w:tr>
      <w:tr w:rsidR="00EA4027" w:rsidRPr="005A5F88" w14:paraId="39B44C06" w14:textId="77777777" w:rsidTr="00EA4027">
        <w:trPr>
          <w:trHeight w:val="272"/>
          <w:jc w:val="center"/>
        </w:trPr>
        <w:tc>
          <w:tcPr>
            <w:tcW w:w="4345" w:type="dxa"/>
            <w:gridSpan w:val="2"/>
            <w:vMerge/>
            <w:tcBorders>
              <w:bottom w:val="single" w:sz="4" w:space="0" w:color="auto"/>
            </w:tcBorders>
            <w:shd w:val="clear" w:color="auto" w:fill="CCC0D9" w:themeFill="accent4" w:themeFillTint="66"/>
          </w:tcPr>
          <w:p w14:paraId="511B3DB8" w14:textId="77777777" w:rsidR="00EA4027" w:rsidRPr="005A5F88" w:rsidRDefault="00EA4027" w:rsidP="005A5F88">
            <w:pPr>
              <w:pStyle w:val="Default"/>
              <w:rPr>
                <w:rFonts w:eastAsia="Times New Roman"/>
                <w:color w:val="auto"/>
                <w:sz w:val="22"/>
                <w:szCs w:val="22"/>
                <w:lang w:val="es-ES_tradnl" w:eastAsia="es-ES"/>
              </w:rPr>
            </w:pPr>
          </w:p>
        </w:tc>
        <w:tc>
          <w:tcPr>
            <w:tcW w:w="3592" w:type="dxa"/>
            <w:tcBorders>
              <w:bottom w:val="single" w:sz="4" w:space="0" w:color="auto"/>
            </w:tcBorders>
            <w:shd w:val="clear" w:color="auto" w:fill="CCC0D9" w:themeFill="accent4" w:themeFillTint="66"/>
          </w:tcPr>
          <w:p w14:paraId="1D1BABCA"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Intemperie -otra forma especifique </w:t>
            </w:r>
          </w:p>
        </w:tc>
      </w:tr>
      <w:tr w:rsidR="00EA4027" w:rsidRPr="005A5F88" w14:paraId="1DF4BA14" w14:textId="77777777" w:rsidTr="00EA4027">
        <w:trPr>
          <w:trHeight w:val="272"/>
          <w:jc w:val="center"/>
        </w:trPr>
        <w:tc>
          <w:tcPr>
            <w:tcW w:w="4345" w:type="dxa"/>
            <w:gridSpan w:val="2"/>
            <w:vMerge w:val="restart"/>
            <w:shd w:val="clear" w:color="auto" w:fill="D6E3BC" w:themeFill="accent3" w:themeFillTint="66"/>
            <w:vAlign w:val="center"/>
          </w:tcPr>
          <w:p w14:paraId="54D54BD5"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ALMACENAMIENTO</w:t>
            </w:r>
          </w:p>
          <w:p w14:paraId="15CB196D"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y almacenar de manera temporal, clasificar y mantener protegido para su posterior transporte a centro de acopio o sitio de disposición final.</w:t>
            </w:r>
          </w:p>
        </w:tc>
        <w:tc>
          <w:tcPr>
            <w:tcW w:w="3592" w:type="dxa"/>
            <w:shd w:val="clear" w:color="auto" w:fill="D6E3BC" w:themeFill="accent3" w:themeFillTint="66"/>
          </w:tcPr>
          <w:p w14:paraId="2B9B256B"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Bajo Techo a granel</w:t>
            </w:r>
          </w:p>
        </w:tc>
      </w:tr>
      <w:tr w:rsidR="00EA4027" w:rsidRPr="005A5F88" w14:paraId="5B854770" w14:textId="77777777" w:rsidTr="00EA4027">
        <w:trPr>
          <w:trHeight w:val="272"/>
          <w:jc w:val="center"/>
        </w:trPr>
        <w:tc>
          <w:tcPr>
            <w:tcW w:w="4345" w:type="dxa"/>
            <w:gridSpan w:val="2"/>
            <w:vMerge/>
            <w:shd w:val="clear" w:color="auto" w:fill="D6E3BC" w:themeFill="accent3" w:themeFillTint="66"/>
          </w:tcPr>
          <w:p w14:paraId="50935DEB"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D6E3BC" w:themeFill="accent3" w:themeFillTint="66"/>
          </w:tcPr>
          <w:p w14:paraId="4086D33E"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Bajo techo - contenedor metálico </w:t>
            </w:r>
          </w:p>
        </w:tc>
      </w:tr>
      <w:tr w:rsidR="00EA4027" w:rsidRPr="005A5F88" w14:paraId="39CE6928" w14:textId="77777777" w:rsidTr="00EA4027">
        <w:trPr>
          <w:trHeight w:val="272"/>
          <w:jc w:val="center"/>
        </w:trPr>
        <w:tc>
          <w:tcPr>
            <w:tcW w:w="4345" w:type="dxa"/>
            <w:gridSpan w:val="2"/>
            <w:vMerge/>
            <w:shd w:val="clear" w:color="auto" w:fill="D6E3BC" w:themeFill="accent3" w:themeFillTint="66"/>
          </w:tcPr>
          <w:p w14:paraId="23128BCD"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D6E3BC" w:themeFill="accent3" w:themeFillTint="66"/>
          </w:tcPr>
          <w:p w14:paraId="1989F178"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Bajo Techo - contenedor plástico </w:t>
            </w:r>
          </w:p>
        </w:tc>
      </w:tr>
      <w:tr w:rsidR="00EA4027" w:rsidRPr="005A5F88" w14:paraId="417CB76A" w14:textId="77777777" w:rsidTr="00EA4027">
        <w:trPr>
          <w:trHeight w:val="272"/>
          <w:jc w:val="center"/>
        </w:trPr>
        <w:tc>
          <w:tcPr>
            <w:tcW w:w="4345" w:type="dxa"/>
            <w:gridSpan w:val="2"/>
            <w:vMerge/>
            <w:shd w:val="clear" w:color="auto" w:fill="D6E3BC" w:themeFill="accent3" w:themeFillTint="66"/>
          </w:tcPr>
          <w:p w14:paraId="3EA4EBFD"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D6E3BC" w:themeFill="accent3" w:themeFillTint="66"/>
          </w:tcPr>
          <w:p w14:paraId="57FE1530"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Bajo Techo - contenedor bolsa plástica </w:t>
            </w:r>
          </w:p>
        </w:tc>
      </w:tr>
      <w:tr w:rsidR="00EA4027" w:rsidRPr="005A5F88" w14:paraId="47F4910A" w14:textId="77777777" w:rsidTr="00EA4027">
        <w:trPr>
          <w:trHeight w:val="272"/>
          <w:jc w:val="center"/>
        </w:trPr>
        <w:tc>
          <w:tcPr>
            <w:tcW w:w="4345" w:type="dxa"/>
            <w:gridSpan w:val="2"/>
            <w:vMerge/>
            <w:shd w:val="clear" w:color="auto" w:fill="D6E3BC" w:themeFill="accent3" w:themeFillTint="66"/>
          </w:tcPr>
          <w:p w14:paraId="689534A6"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D6E3BC" w:themeFill="accent3" w:themeFillTint="66"/>
          </w:tcPr>
          <w:p w14:paraId="3F11A7A9"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Bajo Techo - Contenedor cartón </w:t>
            </w:r>
          </w:p>
        </w:tc>
      </w:tr>
      <w:tr w:rsidR="00EA4027" w:rsidRPr="005A5F88" w14:paraId="598DDD79" w14:textId="77777777" w:rsidTr="00EA4027">
        <w:trPr>
          <w:trHeight w:val="272"/>
          <w:jc w:val="center"/>
        </w:trPr>
        <w:tc>
          <w:tcPr>
            <w:tcW w:w="4345" w:type="dxa"/>
            <w:gridSpan w:val="2"/>
            <w:vMerge/>
            <w:shd w:val="clear" w:color="auto" w:fill="D6E3BC" w:themeFill="accent3" w:themeFillTint="66"/>
          </w:tcPr>
          <w:p w14:paraId="0C6D0414"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D6E3BC" w:themeFill="accent3" w:themeFillTint="66"/>
          </w:tcPr>
          <w:p w14:paraId="4D4225C4"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Bajo Techo - Súper Sacos </w:t>
            </w:r>
          </w:p>
        </w:tc>
      </w:tr>
      <w:tr w:rsidR="00EA4027" w:rsidRPr="005A5F88" w14:paraId="3F6B6ECB" w14:textId="77777777" w:rsidTr="00EA4027">
        <w:trPr>
          <w:trHeight w:val="272"/>
          <w:jc w:val="center"/>
        </w:trPr>
        <w:tc>
          <w:tcPr>
            <w:tcW w:w="4345" w:type="dxa"/>
            <w:gridSpan w:val="2"/>
            <w:vMerge/>
            <w:shd w:val="clear" w:color="auto" w:fill="D6E3BC" w:themeFill="accent3" w:themeFillTint="66"/>
          </w:tcPr>
          <w:p w14:paraId="32765AAD"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D6E3BC" w:themeFill="accent3" w:themeFillTint="66"/>
          </w:tcPr>
          <w:p w14:paraId="01817206"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Bajo techo - Otra forma </w:t>
            </w:r>
          </w:p>
        </w:tc>
      </w:tr>
      <w:tr w:rsidR="00EA4027" w:rsidRPr="005A5F88" w14:paraId="255BF2B6" w14:textId="77777777" w:rsidTr="00EA4027">
        <w:trPr>
          <w:trHeight w:val="272"/>
          <w:jc w:val="center"/>
        </w:trPr>
        <w:tc>
          <w:tcPr>
            <w:tcW w:w="4345" w:type="dxa"/>
            <w:gridSpan w:val="2"/>
            <w:vMerge/>
            <w:shd w:val="clear" w:color="auto" w:fill="D6E3BC" w:themeFill="accent3" w:themeFillTint="66"/>
          </w:tcPr>
          <w:p w14:paraId="17864075"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D6E3BC" w:themeFill="accent3" w:themeFillTint="66"/>
          </w:tcPr>
          <w:p w14:paraId="146392C3"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Intemperie a granel </w:t>
            </w:r>
          </w:p>
        </w:tc>
      </w:tr>
      <w:tr w:rsidR="00EA4027" w:rsidRPr="005A5F88" w14:paraId="145142B7" w14:textId="77777777" w:rsidTr="00EA4027">
        <w:trPr>
          <w:trHeight w:val="272"/>
          <w:jc w:val="center"/>
        </w:trPr>
        <w:tc>
          <w:tcPr>
            <w:tcW w:w="4345" w:type="dxa"/>
            <w:gridSpan w:val="2"/>
            <w:vMerge/>
            <w:shd w:val="clear" w:color="auto" w:fill="D6E3BC" w:themeFill="accent3" w:themeFillTint="66"/>
          </w:tcPr>
          <w:p w14:paraId="537AFD25"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D6E3BC" w:themeFill="accent3" w:themeFillTint="66"/>
          </w:tcPr>
          <w:p w14:paraId="304E43CB"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Intemperie - contenedor metálico </w:t>
            </w:r>
          </w:p>
        </w:tc>
      </w:tr>
      <w:tr w:rsidR="00EA4027" w:rsidRPr="005A5F88" w14:paraId="3F2217A7" w14:textId="77777777" w:rsidTr="00EA4027">
        <w:trPr>
          <w:trHeight w:val="272"/>
          <w:jc w:val="center"/>
        </w:trPr>
        <w:tc>
          <w:tcPr>
            <w:tcW w:w="4345" w:type="dxa"/>
            <w:gridSpan w:val="2"/>
            <w:vMerge/>
            <w:shd w:val="clear" w:color="auto" w:fill="D6E3BC" w:themeFill="accent3" w:themeFillTint="66"/>
          </w:tcPr>
          <w:p w14:paraId="0C79269F"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D6E3BC" w:themeFill="accent3" w:themeFillTint="66"/>
          </w:tcPr>
          <w:p w14:paraId="1ECB67D2"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Intemperie - contenedor plástico </w:t>
            </w:r>
          </w:p>
        </w:tc>
      </w:tr>
      <w:tr w:rsidR="00EA4027" w:rsidRPr="005A5F88" w14:paraId="070761CA" w14:textId="77777777" w:rsidTr="00EA4027">
        <w:trPr>
          <w:trHeight w:val="272"/>
          <w:jc w:val="center"/>
        </w:trPr>
        <w:tc>
          <w:tcPr>
            <w:tcW w:w="4345" w:type="dxa"/>
            <w:gridSpan w:val="2"/>
            <w:vMerge/>
            <w:shd w:val="clear" w:color="auto" w:fill="D6E3BC" w:themeFill="accent3" w:themeFillTint="66"/>
          </w:tcPr>
          <w:p w14:paraId="19F24028"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D6E3BC" w:themeFill="accent3" w:themeFillTint="66"/>
          </w:tcPr>
          <w:p w14:paraId="7D93F3E0"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Intemperie - bolsa plástico </w:t>
            </w:r>
          </w:p>
        </w:tc>
      </w:tr>
      <w:tr w:rsidR="00EA4027" w:rsidRPr="005A5F88" w14:paraId="0298E5AD" w14:textId="77777777" w:rsidTr="00EA4027">
        <w:trPr>
          <w:trHeight w:val="272"/>
          <w:jc w:val="center"/>
        </w:trPr>
        <w:tc>
          <w:tcPr>
            <w:tcW w:w="4345" w:type="dxa"/>
            <w:gridSpan w:val="2"/>
            <w:vMerge/>
            <w:shd w:val="clear" w:color="auto" w:fill="D6E3BC" w:themeFill="accent3" w:themeFillTint="66"/>
          </w:tcPr>
          <w:p w14:paraId="413F3A94"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D6E3BC" w:themeFill="accent3" w:themeFillTint="66"/>
          </w:tcPr>
          <w:p w14:paraId="31B72273"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Intemperie- contenedor cartón </w:t>
            </w:r>
          </w:p>
        </w:tc>
      </w:tr>
      <w:tr w:rsidR="00EA4027" w:rsidRPr="005A5F88" w14:paraId="5C0C82FB" w14:textId="77777777" w:rsidTr="00EA4027">
        <w:trPr>
          <w:trHeight w:val="272"/>
          <w:jc w:val="center"/>
        </w:trPr>
        <w:tc>
          <w:tcPr>
            <w:tcW w:w="4345" w:type="dxa"/>
            <w:gridSpan w:val="2"/>
            <w:vMerge/>
            <w:shd w:val="clear" w:color="auto" w:fill="D6E3BC" w:themeFill="accent3" w:themeFillTint="66"/>
          </w:tcPr>
          <w:p w14:paraId="3EAFCB8E"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D6E3BC" w:themeFill="accent3" w:themeFillTint="66"/>
          </w:tcPr>
          <w:p w14:paraId="7920D8C8"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Intemperie - súper sacos </w:t>
            </w:r>
          </w:p>
        </w:tc>
      </w:tr>
      <w:tr w:rsidR="00EA4027" w:rsidRPr="005A5F88" w14:paraId="7D4D570E" w14:textId="77777777" w:rsidTr="00EA4027">
        <w:trPr>
          <w:trHeight w:val="272"/>
          <w:jc w:val="center"/>
        </w:trPr>
        <w:tc>
          <w:tcPr>
            <w:tcW w:w="4345" w:type="dxa"/>
            <w:gridSpan w:val="2"/>
            <w:vMerge/>
            <w:shd w:val="clear" w:color="auto" w:fill="D6E3BC" w:themeFill="accent3" w:themeFillTint="66"/>
          </w:tcPr>
          <w:p w14:paraId="6709AD6D" w14:textId="77777777" w:rsidR="00EA4027" w:rsidRPr="005A5F88" w:rsidRDefault="00EA4027" w:rsidP="005A5F88">
            <w:pPr>
              <w:pStyle w:val="Default"/>
              <w:rPr>
                <w:rFonts w:eastAsia="Times New Roman"/>
                <w:color w:val="auto"/>
                <w:sz w:val="22"/>
                <w:szCs w:val="22"/>
                <w:lang w:val="es-ES_tradnl" w:eastAsia="es-ES"/>
              </w:rPr>
            </w:pPr>
          </w:p>
        </w:tc>
        <w:tc>
          <w:tcPr>
            <w:tcW w:w="3592" w:type="dxa"/>
            <w:tcBorders>
              <w:bottom w:val="single" w:sz="4" w:space="0" w:color="auto"/>
            </w:tcBorders>
            <w:shd w:val="clear" w:color="auto" w:fill="D6E3BC" w:themeFill="accent3" w:themeFillTint="66"/>
          </w:tcPr>
          <w:p w14:paraId="794F0B0E"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Intemperie - otra forma </w:t>
            </w:r>
          </w:p>
        </w:tc>
      </w:tr>
      <w:tr w:rsidR="00EA4027" w:rsidRPr="005A5F88" w14:paraId="649155CE" w14:textId="77777777" w:rsidTr="00EA4027">
        <w:trPr>
          <w:trHeight w:val="272"/>
          <w:jc w:val="center"/>
        </w:trPr>
        <w:tc>
          <w:tcPr>
            <w:tcW w:w="1818" w:type="dxa"/>
            <w:vMerge w:val="restart"/>
            <w:shd w:val="clear" w:color="auto" w:fill="E36C0A" w:themeFill="accent6" w:themeFillShade="BF"/>
            <w:vAlign w:val="center"/>
          </w:tcPr>
          <w:p w14:paraId="1B11BCC2"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TRATAMIENTO </w:t>
            </w:r>
          </w:p>
        </w:tc>
        <w:tc>
          <w:tcPr>
            <w:tcW w:w="2527" w:type="dxa"/>
            <w:vMerge w:val="restart"/>
            <w:shd w:val="clear" w:color="auto" w:fill="FBD4B4" w:themeFill="accent6" w:themeFillTint="66"/>
            <w:vAlign w:val="center"/>
          </w:tcPr>
          <w:p w14:paraId="12831DF2"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TRATAMIENTO FÍSICO </w:t>
            </w:r>
          </w:p>
        </w:tc>
        <w:tc>
          <w:tcPr>
            <w:tcW w:w="3592" w:type="dxa"/>
            <w:shd w:val="clear" w:color="auto" w:fill="FBD4B4" w:themeFill="accent6" w:themeFillTint="66"/>
          </w:tcPr>
          <w:p w14:paraId="4B207A9F"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Compactación - empacado</w:t>
            </w:r>
          </w:p>
        </w:tc>
      </w:tr>
      <w:tr w:rsidR="00EA4027" w:rsidRPr="005A5F88" w14:paraId="2D828E88" w14:textId="77777777" w:rsidTr="00EA4027">
        <w:trPr>
          <w:trHeight w:val="272"/>
          <w:jc w:val="center"/>
        </w:trPr>
        <w:tc>
          <w:tcPr>
            <w:tcW w:w="1818" w:type="dxa"/>
            <w:vMerge/>
            <w:shd w:val="clear" w:color="auto" w:fill="E36C0A" w:themeFill="accent6" w:themeFillShade="BF"/>
            <w:vAlign w:val="center"/>
          </w:tcPr>
          <w:p w14:paraId="3695BDF1"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FBD4B4" w:themeFill="accent6" w:themeFillTint="66"/>
            <w:vAlign w:val="center"/>
          </w:tcPr>
          <w:p w14:paraId="29A494ED"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FBD4B4" w:themeFill="accent6" w:themeFillTint="66"/>
          </w:tcPr>
          <w:p w14:paraId="29F221CA" w14:textId="77777777" w:rsidR="00EA4027" w:rsidRPr="005A5F88" w:rsidRDefault="00EA4027" w:rsidP="005A5F88">
            <w:pPr>
              <w:pStyle w:val="Default"/>
              <w:ind w:left="1026" w:hanging="1026"/>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Trituración </w:t>
            </w:r>
          </w:p>
        </w:tc>
      </w:tr>
      <w:tr w:rsidR="00EA4027" w:rsidRPr="005A5F88" w14:paraId="5526AC52" w14:textId="77777777" w:rsidTr="00EA4027">
        <w:trPr>
          <w:trHeight w:val="272"/>
          <w:jc w:val="center"/>
        </w:trPr>
        <w:tc>
          <w:tcPr>
            <w:tcW w:w="1818" w:type="dxa"/>
            <w:vMerge/>
            <w:shd w:val="clear" w:color="auto" w:fill="E36C0A" w:themeFill="accent6" w:themeFillShade="BF"/>
            <w:vAlign w:val="center"/>
          </w:tcPr>
          <w:p w14:paraId="04A2C4E3"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FBD4B4" w:themeFill="accent6" w:themeFillTint="66"/>
            <w:vAlign w:val="center"/>
          </w:tcPr>
          <w:p w14:paraId="7367E4E5"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FBD4B4" w:themeFill="accent6" w:themeFillTint="66"/>
          </w:tcPr>
          <w:p w14:paraId="73C51A60"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Cribado - tamizado </w:t>
            </w:r>
          </w:p>
        </w:tc>
      </w:tr>
      <w:tr w:rsidR="00EA4027" w:rsidRPr="005A5F88" w14:paraId="44301824" w14:textId="77777777" w:rsidTr="00EA4027">
        <w:trPr>
          <w:trHeight w:val="272"/>
          <w:jc w:val="center"/>
        </w:trPr>
        <w:tc>
          <w:tcPr>
            <w:tcW w:w="1818" w:type="dxa"/>
            <w:vMerge/>
            <w:shd w:val="clear" w:color="auto" w:fill="E36C0A" w:themeFill="accent6" w:themeFillShade="BF"/>
            <w:vAlign w:val="center"/>
          </w:tcPr>
          <w:p w14:paraId="47ADB0B6"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FBD4B4" w:themeFill="accent6" w:themeFillTint="66"/>
            <w:vAlign w:val="center"/>
          </w:tcPr>
          <w:p w14:paraId="6D6117AC"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FBD4B4" w:themeFill="accent6" w:themeFillTint="66"/>
          </w:tcPr>
          <w:p w14:paraId="40D60E5B"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Homogenizado </w:t>
            </w:r>
          </w:p>
        </w:tc>
      </w:tr>
      <w:tr w:rsidR="00EA4027" w:rsidRPr="005A5F88" w14:paraId="1D2EBAD7" w14:textId="77777777" w:rsidTr="00EA4027">
        <w:trPr>
          <w:trHeight w:val="266"/>
          <w:jc w:val="center"/>
        </w:trPr>
        <w:tc>
          <w:tcPr>
            <w:tcW w:w="1818" w:type="dxa"/>
            <w:vMerge/>
            <w:shd w:val="clear" w:color="auto" w:fill="E36C0A" w:themeFill="accent6" w:themeFillShade="BF"/>
            <w:vAlign w:val="center"/>
          </w:tcPr>
          <w:p w14:paraId="041AF99E"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FBD4B4" w:themeFill="accent6" w:themeFillTint="66"/>
            <w:vAlign w:val="center"/>
          </w:tcPr>
          <w:p w14:paraId="19E6E264"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FBD4B4" w:themeFill="accent6" w:themeFillTint="66"/>
          </w:tcPr>
          <w:p w14:paraId="4987CE73" w14:textId="77777777" w:rsidR="00EA4027" w:rsidRPr="005A5F88" w:rsidRDefault="00EA4027" w:rsidP="005A5F88">
            <w:pPr>
              <w:pStyle w:val="Default"/>
              <w:rPr>
                <w:rFonts w:eastAsia="Times New Roman"/>
                <w:color w:val="auto"/>
                <w:sz w:val="22"/>
                <w:szCs w:val="22"/>
                <w:lang w:val="es-ES_tradnl" w:eastAsia="es-ES"/>
              </w:rPr>
            </w:pPr>
            <w:r w:rsidRPr="005A5F88">
              <w:rPr>
                <w:rFonts w:eastAsia="Times New Roman"/>
                <w:color w:val="auto"/>
                <w:sz w:val="22"/>
                <w:szCs w:val="22"/>
                <w:lang w:val="es-ES_tradnl" w:eastAsia="es-ES"/>
              </w:rPr>
              <w:t xml:space="preserve">Humectación </w:t>
            </w:r>
          </w:p>
        </w:tc>
      </w:tr>
      <w:tr w:rsidR="00EA4027" w:rsidRPr="005A5F88" w14:paraId="62C705E7" w14:textId="77777777" w:rsidTr="00EA4027">
        <w:trPr>
          <w:trHeight w:val="266"/>
          <w:jc w:val="center"/>
        </w:trPr>
        <w:tc>
          <w:tcPr>
            <w:tcW w:w="1818" w:type="dxa"/>
            <w:vMerge/>
            <w:shd w:val="clear" w:color="auto" w:fill="E36C0A" w:themeFill="accent6" w:themeFillShade="BF"/>
            <w:vAlign w:val="center"/>
          </w:tcPr>
          <w:p w14:paraId="24C28946"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FBD4B4" w:themeFill="accent6" w:themeFillTint="66"/>
            <w:vAlign w:val="center"/>
          </w:tcPr>
          <w:p w14:paraId="5618FAA0"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FBD4B4" w:themeFill="accent6" w:themeFillTint="66"/>
          </w:tcPr>
          <w:p w14:paraId="1753AECF"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Secado </w:t>
            </w:r>
          </w:p>
        </w:tc>
      </w:tr>
      <w:tr w:rsidR="00EA4027" w:rsidRPr="005A5F88" w14:paraId="30F9DF87" w14:textId="77777777" w:rsidTr="00EA4027">
        <w:trPr>
          <w:trHeight w:val="266"/>
          <w:jc w:val="center"/>
        </w:trPr>
        <w:tc>
          <w:tcPr>
            <w:tcW w:w="1818" w:type="dxa"/>
            <w:vMerge/>
            <w:shd w:val="clear" w:color="auto" w:fill="E36C0A" w:themeFill="accent6" w:themeFillShade="BF"/>
            <w:vAlign w:val="center"/>
          </w:tcPr>
          <w:p w14:paraId="083A695B"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FBD4B4" w:themeFill="accent6" w:themeFillTint="66"/>
            <w:vAlign w:val="center"/>
          </w:tcPr>
          <w:p w14:paraId="43E88247"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FBD4B4" w:themeFill="accent6" w:themeFillTint="66"/>
          </w:tcPr>
          <w:p w14:paraId="49DABCCD"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Limpieza con agua o mecánica </w:t>
            </w:r>
          </w:p>
        </w:tc>
      </w:tr>
      <w:tr w:rsidR="00EA4027" w:rsidRPr="005A5F88" w14:paraId="65C5D763" w14:textId="77777777" w:rsidTr="00EA4027">
        <w:trPr>
          <w:trHeight w:val="266"/>
          <w:jc w:val="center"/>
        </w:trPr>
        <w:tc>
          <w:tcPr>
            <w:tcW w:w="1818" w:type="dxa"/>
            <w:vMerge/>
            <w:shd w:val="clear" w:color="auto" w:fill="E36C0A" w:themeFill="accent6" w:themeFillShade="BF"/>
            <w:vAlign w:val="center"/>
          </w:tcPr>
          <w:p w14:paraId="7D00FFC0"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FBD4B4" w:themeFill="accent6" w:themeFillTint="66"/>
            <w:vAlign w:val="center"/>
          </w:tcPr>
          <w:p w14:paraId="2A60746B"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FBD4B4" w:themeFill="accent6" w:themeFillTint="66"/>
          </w:tcPr>
          <w:p w14:paraId="515EF686"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Limpieza abrasiva </w:t>
            </w:r>
          </w:p>
        </w:tc>
      </w:tr>
      <w:tr w:rsidR="00EA4027" w:rsidRPr="005A5F88" w14:paraId="73DD46B4" w14:textId="77777777" w:rsidTr="00EA4027">
        <w:trPr>
          <w:trHeight w:val="266"/>
          <w:jc w:val="center"/>
        </w:trPr>
        <w:tc>
          <w:tcPr>
            <w:tcW w:w="1818" w:type="dxa"/>
            <w:vMerge/>
            <w:shd w:val="clear" w:color="auto" w:fill="E36C0A" w:themeFill="accent6" w:themeFillShade="BF"/>
            <w:vAlign w:val="center"/>
          </w:tcPr>
          <w:p w14:paraId="71E4E15B"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FBD4B4" w:themeFill="accent6" w:themeFillTint="66"/>
            <w:vAlign w:val="center"/>
          </w:tcPr>
          <w:p w14:paraId="74A64B94"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FBD4B4" w:themeFill="accent6" w:themeFillTint="66"/>
          </w:tcPr>
          <w:p w14:paraId="2AAE5FC8"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Limpieza química </w:t>
            </w:r>
          </w:p>
        </w:tc>
      </w:tr>
      <w:tr w:rsidR="00EA4027" w:rsidRPr="005A5F88" w14:paraId="52C1421F" w14:textId="77777777" w:rsidTr="00EA4027">
        <w:trPr>
          <w:trHeight w:val="266"/>
          <w:jc w:val="center"/>
        </w:trPr>
        <w:tc>
          <w:tcPr>
            <w:tcW w:w="1818" w:type="dxa"/>
            <w:vMerge/>
            <w:shd w:val="clear" w:color="auto" w:fill="E36C0A" w:themeFill="accent6" w:themeFillShade="BF"/>
            <w:vAlign w:val="center"/>
          </w:tcPr>
          <w:p w14:paraId="0AEE62CD"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tcBorders>
              <w:bottom w:val="single" w:sz="4" w:space="0" w:color="auto"/>
            </w:tcBorders>
            <w:shd w:val="clear" w:color="auto" w:fill="FBD4B4" w:themeFill="accent6" w:themeFillTint="66"/>
            <w:vAlign w:val="center"/>
          </w:tcPr>
          <w:p w14:paraId="76510C3D" w14:textId="77777777" w:rsidR="00EA4027" w:rsidRPr="005A5F88" w:rsidRDefault="00EA4027" w:rsidP="005A5F88">
            <w:pPr>
              <w:pStyle w:val="Default"/>
              <w:rPr>
                <w:rFonts w:eastAsia="Times New Roman"/>
                <w:color w:val="auto"/>
                <w:sz w:val="22"/>
                <w:szCs w:val="22"/>
                <w:lang w:val="es-ES_tradnl" w:eastAsia="es-ES"/>
              </w:rPr>
            </w:pPr>
          </w:p>
        </w:tc>
        <w:tc>
          <w:tcPr>
            <w:tcW w:w="3592" w:type="dxa"/>
            <w:tcBorders>
              <w:bottom w:val="single" w:sz="4" w:space="0" w:color="auto"/>
            </w:tcBorders>
            <w:shd w:val="clear" w:color="auto" w:fill="FBD4B4" w:themeFill="accent6" w:themeFillTint="66"/>
          </w:tcPr>
          <w:p w14:paraId="1E4F8217"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Otros (especifique) </w:t>
            </w:r>
          </w:p>
        </w:tc>
      </w:tr>
      <w:tr w:rsidR="00EA4027" w:rsidRPr="005A5F88" w14:paraId="3469002F" w14:textId="77777777" w:rsidTr="00EA4027">
        <w:trPr>
          <w:trHeight w:val="266"/>
          <w:jc w:val="center"/>
        </w:trPr>
        <w:tc>
          <w:tcPr>
            <w:tcW w:w="1818" w:type="dxa"/>
            <w:vMerge/>
            <w:shd w:val="clear" w:color="auto" w:fill="E36C0A" w:themeFill="accent6" w:themeFillShade="BF"/>
            <w:vAlign w:val="center"/>
          </w:tcPr>
          <w:p w14:paraId="5B126E03"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val="restart"/>
            <w:shd w:val="clear" w:color="auto" w:fill="F79646" w:themeFill="accent6"/>
            <w:vAlign w:val="center"/>
          </w:tcPr>
          <w:p w14:paraId="6D133F41"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TRATAMIENTO BIOLÓGICO </w:t>
            </w:r>
          </w:p>
        </w:tc>
        <w:tc>
          <w:tcPr>
            <w:tcW w:w="3592" w:type="dxa"/>
            <w:shd w:val="clear" w:color="auto" w:fill="F79646" w:themeFill="accent6"/>
          </w:tcPr>
          <w:p w14:paraId="166E9C79"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Compostaje aeróbico </w:t>
            </w:r>
          </w:p>
        </w:tc>
      </w:tr>
      <w:tr w:rsidR="00EA4027" w:rsidRPr="005A5F88" w14:paraId="2FAB702B" w14:textId="77777777" w:rsidTr="00EA4027">
        <w:trPr>
          <w:trHeight w:val="266"/>
          <w:jc w:val="center"/>
        </w:trPr>
        <w:tc>
          <w:tcPr>
            <w:tcW w:w="1818" w:type="dxa"/>
            <w:vMerge/>
            <w:shd w:val="clear" w:color="auto" w:fill="E36C0A" w:themeFill="accent6" w:themeFillShade="BF"/>
            <w:vAlign w:val="center"/>
          </w:tcPr>
          <w:p w14:paraId="3B38E5D0"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F79646" w:themeFill="accent6"/>
            <w:vAlign w:val="center"/>
          </w:tcPr>
          <w:p w14:paraId="10D53522"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F79646" w:themeFill="accent6"/>
          </w:tcPr>
          <w:p w14:paraId="5E640149"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Compostaje anaeróbico </w:t>
            </w:r>
          </w:p>
        </w:tc>
      </w:tr>
      <w:tr w:rsidR="00EA4027" w:rsidRPr="005A5F88" w14:paraId="2EACA0A4" w14:textId="77777777" w:rsidTr="00EA4027">
        <w:trPr>
          <w:trHeight w:val="266"/>
          <w:jc w:val="center"/>
        </w:trPr>
        <w:tc>
          <w:tcPr>
            <w:tcW w:w="1818" w:type="dxa"/>
            <w:vMerge/>
            <w:shd w:val="clear" w:color="auto" w:fill="E36C0A" w:themeFill="accent6" w:themeFillShade="BF"/>
            <w:vAlign w:val="center"/>
          </w:tcPr>
          <w:p w14:paraId="5EFADC83"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F79646" w:themeFill="accent6"/>
            <w:vAlign w:val="center"/>
          </w:tcPr>
          <w:p w14:paraId="58EA84F3"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F79646" w:themeFill="accent6"/>
          </w:tcPr>
          <w:p w14:paraId="37FB45AE"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Lumbricultura </w:t>
            </w:r>
          </w:p>
        </w:tc>
      </w:tr>
      <w:tr w:rsidR="00EA4027" w:rsidRPr="005A5F88" w14:paraId="66F52CD1" w14:textId="77777777" w:rsidTr="00EA4027">
        <w:trPr>
          <w:trHeight w:val="266"/>
          <w:jc w:val="center"/>
        </w:trPr>
        <w:tc>
          <w:tcPr>
            <w:tcW w:w="1818" w:type="dxa"/>
            <w:vMerge/>
            <w:shd w:val="clear" w:color="auto" w:fill="E36C0A" w:themeFill="accent6" w:themeFillShade="BF"/>
            <w:vAlign w:val="center"/>
          </w:tcPr>
          <w:p w14:paraId="2F9B78E3"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tcBorders>
              <w:bottom w:val="single" w:sz="4" w:space="0" w:color="auto"/>
            </w:tcBorders>
            <w:shd w:val="clear" w:color="auto" w:fill="F79646" w:themeFill="accent6"/>
            <w:vAlign w:val="center"/>
          </w:tcPr>
          <w:p w14:paraId="7A7976FA" w14:textId="77777777" w:rsidR="00EA4027" w:rsidRPr="005A5F88" w:rsidRDefault="00EA4027" w:rsidP="005A5F88">
            <w:pPr>
              <w:pStyle w:val="Default"/>
              <w:rPr>
                <w:rFonts w:eastAsia="Times New Roman"/>
                <w:color w:val="auto"/>
                <w:sz w:val="22"/>
                <w:szCs w:val="22"/>
                <w:lang w:val="es-ES_tradnl" w:eastAsia="es-ES"/>
              </w:rPr>
            </w:pPr>
          </w:p>
        </w:tc>
        <w:tc>
          <w:tcPr>
            <w:tcW w:w="3592" w:type="dxa"/>
            <w:tcBorders>
              <w:bottom w:val="single" w:sz="4" w:space="0" w:color="auto"/>
            </w:tcBorders>
            <w:shd w:val="clear" w:color="auto" w:fill="F79646" w:themeFill="accent6"/>
          </w:tcPr>
          <w:p w14:paraId="20D63ED9"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Biodigestión </w:t>
            </w:r>
          </w:p>
        </w:tc>
      </w:tr>
      <w:tr w:rsidR="00EA4027" w:rsidRPr="005A5F88" w14:paraId="59B6CFD0" w14:textId="77777777" w:rsidTr="00EA4027">
        <w:trPr>
          <w:trHeight w:val="266"/>
          <w:jc w:val="center"/>
        </w:trPr>
        <w:tc>
          <w:tcPr>
            <w:tcW w:w="1818" w:type="dxa"/>
            <w:vMerge/>
            <w:shd w:val="clear" w:color="auto" w:fill="E36C0A" w:themeFill="accent6" w:themeFillShade="BF"/>
            <w:vAlign w:val="center"/>
          </w:tcPr>
          <w:p w14:paraId="66C54296"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val="restart"/>
            <w:shd w:val="clear" w:color="auto" w:fill="FBD4B4" w:themeFill="accent6" w:themeFillTint="66"/>
            <w:vAlign w:val="center"/>
          </w:tcPr>
          <w:p w14:paraId="38986D94"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TRATAMIENTO TÉRMICO </w:t>
            </w:r>
          </w:p>
        </w:tc>
        <w:tc>
          <w:tcPr>
            <w:tcW w:w="3592" w:type="dxa"/>
            <w:shd w:val="clear" w:color="auto" w:fill="FBD4B4" w:themeFill="accent6" w:themeFillTint="66"/>
          </w:tcPr>
          <w:p w14:paraId="4AB08E9F"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Incineración </w:t>
            </w:r>
          </w:p>
        </w:tc>
      </w:tr>
      <w:tr w:rsidR="00EA4027" w:rsidRPr="005A5F88" w14:paraId="446BE8F2" w14:textId="77777777" w:rsidTr="00EA4027">
        <w:trPr>
          <w:trHeight w:val="266"/>
          <w:jc w:val="center"/>
        </w:trPr>
        <w:tc>
          <w:tcPr>
            <w:tcW w:w="1818" w:type="dxa"/>
            <w:vMerge/>
            <w:shd w:val="clear" w:color="auto" w:fill="E36C0A" w:themeFill="accent6" w:themeFillShade="BF"/>
          </w:tcPr>
          <w:p w14:paraId="554F460A"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FBD4B4" w:themeFill="accent6" w:themeFillTint="66"/>
          </w:tcPr>
          <w:p w14:paraId="5D3EC18D"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FBD4B4" w:themeFill="accent6" w:themeFillTint="66"/>
          </w:tcPr>
          <w:p w14:paraId="4B9428D8"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Incineración con recuperación de energía </w:t>
            </w:r>
          </w:p>
        </w:tc>
      </w:tr>
      <w:tr w:rsidR="00EA4027" w:rsidRPr="005A5F88" w14:paraId="7480CF62" w14:textId="77777777" w:rsidTr="00EA4027">
        <w:trPr>
          <w:trHeight w:val="266"/>
          <w:jc w:val="center"/>
        </w:trPr>
        <w:tc>
          <w:tcPr>
            <w:tcW w:w="1818" w:type="dxa"/>
            <w:vMerge/>
            <w:shd w:val="clear" w:color="auto" w:fill="E36C0A" w:themeFill="accent6" w:themeFillShade="BF"/>
          </w:tcPr>
          <w:p w14:paraId="7AD46154"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FBD4B4" w:themeFill="accent6" w:themeFillTint="66"/>
          </w:tcPr>
          <w:p w14:paraId="40A6D66A"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FBD4B4" w:themeFill="accent6" w:themeFillTint="66"/>
          </w:tcPr>
          <w:p w14:paraId="5B7C86EF"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Pirolisis </w:t>
            </w:r>
          </w:p>
        </w:tc>
      </w:tr>
      <w:tr w:rsidR="00EA4027" w:rsidRPr="005A5F88" w14:paraId="74B128C9" w14:textId="77777777" w:rsidTr="00EA4027">
        <w:trPr>
          <w:trHeight w:val="266"/>
          <w:jc w:val="center"/>
        </w:trPr>
        <w:tc>
          <w:tcPr>
            <w:tcW w:w="1818" w:type="dxa"/>
            <w:vMerge/>
            <w:shd w:val="clear" w:color="auto" w:fill="E36C0A" w:themeFill="accent6" w:themeFillShade="BF"/>
          </w:tcPr>
          <w:p w14:paraId="0CA0C968"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FBD4B4" w:themeFill="accent6" w:themeFillTint="66"/>
          </w:tcPr>
          <w:p w14:paraId="0F5B565A"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FBD4B4" w:themeFill="accent6" w:themeFillTint="66"/>
          </w:tcPr>
          <w:p w14:paraId="3E0C7DAF"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Gasificación </w:t>
            </w:r>
          </w:p>
        </w:tc>
      </w:tr>
      <w:tr w:rsidR="00EA4027" w:rsidRPr="005A5F88" w14:paraId="172A153C" w14:textId="77777777" w:rsidTr="00EA4027">
        <w:trPr>
          <w:trHeight w:val="266"/>
          <w:jc w:val="center"/>
        </w:trPr>
        <w:tc>
          <w:tcPr>
            <w:tcW w:w="1818" w:type="dxa"/>
            <w:vMerge/>
            <w:shd w:val="clear" w:color="auto" w:fill="E36C0A" w:themeFill="accent6" w:themeFillShade="BF"/>
          </w:tcPr>
          <w:p w14:paraId="4B769C6F"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tcBorders>
              <w:bottom w:val="single" w:sz="4" w:space="0" w:color="auto"/>
            </w:tcBorders>
            <w:shd w:val="clear" w:color="auto" w:fill="FBD4B4" w:themeFill="accent6" w:themeFillTint="66"/>
          </w:tcPr>
          <w:p w14:paraId="205C2877" w14:textId="77777777" w:rsidR="00EA4027" w:rsidRPr="005A5F88" w:rsidRDefault="00EA4027" w:rsidP="005A5F88">
            <w:pPr>
              <w:pStyle w:val="Default"/>
              <w:rPr>
                <w:rFonts w:eastAsia="Times New Roman"/>
                <w:color w:val="auto"/>
                <w:sz w:val="22"/>
                <w:szCs w:val="22"/>
                <w:lang w:val="es-ES_tradnl" w:eastAsia="es-ES"/>
              </w:rPr>
            </w:pPr>
          </w:p>
        </w:tc>
        <w:tc>
          <w:tcPr>
            <w:tcW w:w="3592" w:type="dxa"/>
            <w:tcBorders>
              <w:bottom w:val="single" w:sz="4" w:space="0" w:color="auto"/>
            </w:tcBorders>
            <w:shd w:val="clear" w:color="auto" w:fill="FBD4B4" w:themeFill="accent6" w:themeFillTint="66"/>
          </w:tcPr>
          <w:p w14:paraId="0A89246A"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Plasma </w:t>
            </w:r>
          </w:p>
        </w:tc>
      </w:tr>
      <w:tr w:rsidR="00EA4027" w:rsidRPr="005A5F88" w14:paraId="77F10E07" w14:textId="77777777" w:rsidTr="00EA4027">
        <w:trPr>
          <w:trHeight w:val="266"/>
          <w:jc w:val="center"/>
        </w:trPr>
        <w:tc>
          <w:tcPr>
            <w:tcW w:w="1818" w:type="dxa"/>
            <w:vMerge/>
            <w:shd w:val="clear" w:color="auto" w:fill="E36C0A" w:themeFill="accent6" w:themeFillShade="BF"/>
          </w:tcPr>
          <w:p w14:paraId="447D5C77"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val="restart"/>
            <w:shd w:val="clear" w:color="auto" w:fill="F79646" w:themeFill="accent6"/>
            <w:vAlign w:val="center"/>
          </w:tcPr>
          <w:p w14:paraId="18510784"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TRATAMIENTO QUÍMICO </w:t>
            </w:r>
          </w:p>
        </w:tc>
        <w:tc>
          <w:tcPr>
            <w:tcW w:w="3592" w:type="dxa"/>
            <w:shd w:val="clear" w:color="auto" w:fill="F79646" w:themeFill="accent6"/>
          </w:tcPr>
          <w:p w14:paraId="779A14F6"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Estabilización o solidificación </w:t>
            </w:r>
          </w:p>
        </w:tc>
      </w:tr>
      <w:tr w:rsidR="00EA4027" w:rsidRPr="005A5F88" w14:paraId="60A342F9" w14:textId="77777777" w:rsidTr="00EA4027">
        <w:trPr>
          <w:trHeight w:val="266"/>
          <w:jc w:val="center"/>
        </w:trPr>
        <w:tc>
          <w:tcPr>
            <w:tcW w:w="1818" w:type="dxa"/>
            <w:vMerge/>
            <w:shd w:val="clear" w:color="auto" w:fill="E36C0A" w:themeFill="accent6" w:themeFillShade="BF"/>
          </w:tcPr>
          <w:p w14:paraId="75B41328"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F79646" w:themeFill="accent6"/>
          </w:tcPr>
          <w:p w14:paraId="184FE609"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F79646" w:themeFill="accent6"/>
          </w:tcPr>
          <w:p w14:paraId="4C38AE87"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Coagulación - floculación </w:t>
            </w:r>
          </w:p>
        </w:tc>
      </w:tr>
      <w:tr w:rsidR="00EA4027" w:rsidRPr="005A5F88" w14:paraId="5F468DAA" w14:textId="77777777" w:rsidTr="00EA4027">
        <w:trPr>
          <w:trHeight w:val="266"/>
          <w:jc w:val="center"/>
        </w:trPr>
        <w:tc>
          <w:tcPr>
            <w:tcW w:w="1818" w:type="dxa"/>
            <w:vMerge/>
            <w:shd w:val="clear" w:color="auto" w:fill="E36C0A" w:themeFill="accent6" w:themeFillShade="BF"/>
          </w:tcPr>
          <w:p w14:paraId="724D2EDC"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F79646" w:themeFill="accent6"/>
          </w:tcPr>
          <w:p w14:paraId="160B970D"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F79646" w:themeFill="accent6"/>
          </w:tcPr>
          <w:p w14:paraId="55AE7B34"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Absorción </w:t>
            </w:r>
          </w:p>
        </w:tc>
      </w:tr>
      <w:tr w:rsidR="00EA4027" w:rsidRPr="005A5F88" w14:paraId="0AB979D2" w14:textId="77777777" w:rsidTr="00EA4027">
        <w:trPr>
          <w:trHeight w:val="266"/>
          <w:jc w:val="center"/>
        </w:trPr>
        <w:tc>
          <w:tcPr>
            <w:tcW w:w="1818" w:type="dxa"/>
            <w:vMerge/>
            <w:tcBorders>
              <w:bottom w:val="single" w:sz="4" w:space="0" w:color="auto"/>
            </w:tcBorders>
            <w:shd w:val="clear" w:color="auto" w:fill="E36C0A" w:themeFill="accent6" w:themeFillShade="BF"/>
          </w:tcPr>
          <w:p w14:paraId="30B58960"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tcBorders>
              <w:bottom w:val="single" w:sz="4" w:space="0" w:color="auto"/>
            </w:tcBorders>
            <w:shd w:val="clear" w:color="auto" w:fill="F79646" w:themeFill="accent6"/>
          </w:tcPr>
          <w:p w14:paraId="3F6400D1" w14:textId="77777777" w:rsidR="00EA4027" w:rsidRPr="005A5F88" w:rsidRDefault="00EA4027" w:rsidP="005A5F88">
            <w:pPr>
              <w:pStyle w:val="Default"/>
              <w:rPr>
                <w:rFonts w:eastAsia="Times New Roman"/>
                <w:color w:val="auto"/>
                <w:sz w:val="22"/>
                <w:szCs w:val="22"/>
                <w:lang w:val="es-ES_tradnl" w:eastAsia="es-ES"/>
              </w:rPr>
            </w:pPr>
          </w:p>
        </w:tc>
        <w:tc>
          <w:tcPr>
            <w:tcW w:w="3592" w:type="dxa"/>
            <w:tcBorders>
              <w:bottom w:val="single" w:sz="4" w:space="0" w:color="auto"/>
            </w:tcBorders>
            <w:shd w:val="clear" w:color="auto" w:fill="F79646" w:themeFill="accent6"/>
          </w:tcPr>
          <w:p w14:paraId="7A801CB3"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Otros (especifique) </w:t>
            </w:r>
          </w:p>
        </w:tc>
      </w:tr>
      <w:tr w:rsidR="00EA4027" w:rsidRPr="005A5F88" w14:paraId="130CBDDA" w14:textId="77777777" w:rsidTr="00EA4027">
        <w:trPr>
          <w:trHeight w:val="266"/>
          <w:jc w:val="center"/>
        </w:trPr>
        <w:tc>
          <w:tcPr>
            <w:tcW w:w="1818" w:type="dxa"/>
            <w:vMerge w:val="restart"/>
            <w:shd w:val="clear" w:color="auto" w:fill="31849B" w:themeFill="accent5" w:themeFillShade="BF"/>
            <w:vAlign w:val="center"/>
          </w:tcPr>
          <w:p w14:paraId="08831D8C"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RECICLADO </w:t>
            </w:r>
          </w:p>
        </w:tc>
        <w:tc>
          <w:tcPr>
            <w:tcW w:w="2527" w:type="dxa"/>
            <w:vMerge w:val="restart"/>
            <w:shd w:val="clear" w:color="auto" w:fill="B6DDE8" w:themeFill="accent5" w:themeFillTint="66"/>
            <w:vAlign w:val="center"/>
          </w:tcPr>
          <w:p w14:paraId="29113670"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RECUPERACIÓN DE ENERGÍA </w:t>
            </w:r>
          </w:p>
        </w:tc>
        <w:tc>
          <w:tcPr>
            <w:tcW w:w="3592" w:type="dxa"/>
            <w:shd w:val="clear" w:color="auto" w:fill="B6DDE8" w:themeFill="accent5" w:themeFillTint="66"/>
          </w:tcPr>
          <w:p w14:paraId="14623178"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Calderas </w:t>
            </w:r>
          </w:p>
        </w:tc>
      </w:tr>
      <w:tr w:rsidR="00EA4027" w:rsidRPr="005A5F88" w14:paraId="27A72FB8" w14:textId="77777777" w:rsidTr="00EA4027">
        <w:trPr>
          <w:trHeight w:val="266"/>
          <w:jc w:val="center"/>
        </w:trPr>
        <w:tc>
          <w:tcPr>
            <w:tcW w:w="1818" w:type="dxa"/>
            <w:vMerge/>
            <w:shd w:val="clear" w:color="auto" w:fill="31849B" w:themeFill="accent5" w:themeFillShade="BF"/>
            <w:vAlign w:val="center"/>
          </w:tcPr>
          <w:p w14:paraId="6ADBFD7B"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B6DDE8" w:themeFill="accent5" w:themeFillTint="66"/>
            <w:vAlign w:val="center"/>
          </w:tcPr>
          <w:p w14:paraId="149834BF"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B6DDE8" w:themeFill="accent5" w:themeFillTint="66"/>
          </w:tcPr>
          <w:p w14:paraId="2E2C4DF1"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Hornos rotatorios </w:t>
            </w:r>
          </w:p>
        </w:tc>
      </w:tr>
      <w:tr w:rsidR="00EA4027" w:rsidRPr="005A5F88" w14:paraId="717BC438" w14:textId="77777777" w:rsidTr="00EA4027">
        <w:trPr>
          <w:trHeight w:val="266"/>
          <w:jc w:val="center"/>
        </w:trPr>
        <w:tc>
          <w:tcPr>
            <w:tcW w:w="1818" w:type="dxa"/>
            <w:vMerge/>
            <w:shd w:val="clear" w:color="auto" w:fill="31849B" w:themeFill="accent5" w:themeFillShade="BF"/>
            <w:vAlign w:val="center"/>
          </w:tcPr>
          <w:p w14:paraId="53DE7471"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B6DDE8" w:themeFill="accent5" w:themeFillTint="66"/>
            <w:vAlign w:val="center"/>
          </w:tcPr>
          <w:p w14:paraId="182601A6"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B6DDE8" w:themeFill="accent5" w:themeFillTint="66"/>
          </w:tcPr>
          <w:p w14:paraId="0519F4AE"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Otros hornos (especifique) </w:t>
            </w:r>
          </w:p>
        </w:tc>
      </w:tr>
      <w:tr w:rsidR="00EA4027" w:rsidRPr="005A5F88" w14:paraId="718DC5D0" w14:textId="77777777" w:rsidTr="00EA4027">
        <w:trPr>
          <w:trHeight w:val="266"/>
          <w:jc w:val="center"/>
        </w:trPr>
        <w:tc>
          <w:tcPr>
            <w:tcW w:w="1818" w:type="dxa"/>
            <w:vMerge/>
            <w:shd w:val="clear" w:color="auto" w:fill="31849B" w:themeFill="accent5" w:themeFillShade="BF"/>
            <w:vAlign w:val="center"/>
          </w:tcPr>
          <w:p w14:paraId="34237A0D"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tcBorders>
              <w:bottom w:val="single" w:sz="4" w:space="0" w:color="auto"/>
            </w:tcBorders>
            <w:shd w:val="clear" w:color="auto" w:fill="B6DDE8" w:themeFill="accent5" w:themeFillTint="66"/>
            <w:vAlign w:val="center"/>
          </w:tcPr>
          <w:p w14:paraId="500E192B" w14:textId="77777777" w:rsidR="00EA4027" w:rsidRPr="005A5F88" w:rsidRDefault="00EA4027" w:rsidP="005A5F88">
            <w:pPr>
              <w:pStyle w:val="Default"/>
              <w:rPr>
                <w:rFonts w:eastAsia="Times New Roman"/>
                <w:color w:val="auto"/>
                <w:sz w:val="22"/>
                <w:szCs w:val="22"/>
                <w:lang w:val="es-ES_tradnl" w:eastAsia="es-ES"/>
              </w:rPr>
            </w:pPr>
          </w:p>
        </w:tc>
        <w:tc>
          <w:tcPr>
            <w:tcW w:w="3592" w:type="dxa"/>
            <w:tcBorders>
              <w:bottom w:val="single" w:sz="4" w:space="0" w:color="auto"/>
            </w:tcBorders>
            <w:shd w:val="clear" w:color="auto" w:fill="B6DDE8" w:themeFill="accent5" w:themeFillTint="66"/>
          </w:tcPr>
          <w:p w14:paraId="47E8554C"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Otras formas (especifique) </w:t>
            </w:r>
          </w:p>
        </w:tc>
      </w:tr>
      <w:tr w:rsidR="00EA4027" w:rsidRPr="005A5F88" w14:paraId="69F12BD2" w14:textId="77777777" w:rsidTr="00EA4027">
        <w:trPr>
          <w:trHeight w:val="266"/>
          <w:jc w:val="center"/>
        </w:trPr>
        <w:tc>
          <w:tcPr>
            <w:tcW w:w="1818" w:type="dxa"/>
            <w:vMerge/>
            <w:shd w:val="clear" w:color="auto" w:fill="31849B" w:themeFill="accent5" w:themeFillShade="BF"/>
            <w:vAlign w:val="center"/>
          </w:tcPr>
          <w:p w14:paraId="66EA9FB1"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val="restart"/>
            <w:shd w:val="clear" w:color="auto" w:fill="4BACC6" w:themeFill="accent5"/>
            <w:vAlign w:val="center"/>
          </w:tcPr>
          <w:p w14:paraId="51FD2F21"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RECUPERACIÓN DE METALES </w:t>
            </w:r>
          </w:p>
        </w:tc>
        <w:tc>
          <w:tcPr>
            <w:tcW w:w="3592" w:type="dxa"/>
            <w:shd w:val="clear" w:color="auto" w:fill="4BACC6" w:themeFill="accent5"/>
          </w:tcPr>
          <w:p w14:paraId="7905D90E"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Alta temperatura </w:t>
            </w:r>
          </w:p>
        </w:tc>
      </w:tr>
      <w:tr w:rsidR="00EA4027" w:rsidRPr="005A5F88" w14:paraId="307EF7FF" w14:textId="77777777" w:rsidTr="00EA4027">
        <w:trPr>
          <w:trHeight w:val="266"/>
          <w:jc w:val="center"/>
        </w:trPr>
        <w:tc>
          <w:tcPr>
            <w:tcW w:w="1818" w:type="dxa"/>
            <w:vMerge/>
            <w:shd w:val="clear" w:color="auto" w:fill="31849B" w:themeFill="accent5" w:themeFillShade="BF"/>
            <w:vAlign w:val="center"/>
          </w:tcPr>
          <w:p w14:paraId="642AF612"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4BACC6" w:themeFill="accent5"/>
            <w:vAlign w:val="center"/>
          </w:tcPr>
          <w:p w14:paraId="5F2F081F"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4BACC6" w:themeFill="accent5"/>
          </w:tcPr>
          <w:p w14:paraId="2A578992"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Fundición Secundaria </w:t>
            </w:r>
          </w:p>
        </w:tc>
      </w:tr>
      <w:tr w:rsidR="00EA4027" w:rsidRPr="005A5F88" w14:paraId="69B838AF" w14:textId="77777777" w:rsidTr="00EA4027">
        <w:trPr>
          <w:trHeight w:val="266"/>
          <w:jc w:val="center"/>
        </w:trPr>
        <w:tc>
          <w:tcPr>
            <w:tcW w:w="1818" w:type="dxa"/>
            <w:vMerge/>
            <w:shd w:val="clear" w:color="auto" w:fill="31849B" w:themeFill="accent5" w:themeFillShade="BF"/>
            <w:vAlign w:val="center"/>
          </w:tcPr>
          <w:p w14:paraId="11FCAC75"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4BACC6" w:themeFill="accent5"/>
            <w:vAlign w:val="center"/>
          </w:tcPr>
          <w:p w14:paraId="2570CE89" w14:textId="77777777" w:rsidR="00EA4027" w:rsidRPr="005A5F88" w:rsidRDefault="00EA4027" w:rsidP="005A5F88">
            <w:pPr>
              <w:pStyle w:val="Default"/>
              <w:rPr>
                <w:rFonts w:eastAsia="Times New Roman"/>
                <w:color w:val="auto"/>
                <w:sz w:val="22"/>
                <w:szCs w:val="22"/>
                <w:lang w:val="es-ES_tradnl" w:eastAsia="es-ES"/>
              </w:rPr>
            </w:pPr>
          </w:p>
        </w:tc>
        <w:tc>
          <w:tcPr>
            <w:tcW w:w="3592" w:type="dxa"/>
            <w:shd w:val="clear" w:color="auto" w:fill="4BACC6" w:themeFill="accent5"/>
          </w:tcPr>
          <w:p w14:paraId="73B022ED"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Lixiviación ácida </w:t>
            </w:r>
          </w:p>
        </w:tc>
      </w:tr>
      <w:tr w:rsidR="00EA4027" w:rsidRPr="005A5F88" w14:paraId="2673F83E" w14:textId="77777777" w:rsidTr="00EA4027">
        <w:trPr>
          <w:trHeight w:val="266"/>
          <w:jc w:val="center"/>
        </w:trPr>
        <w:tc>
          <w:tcPr>
            <w:tcW w:w="1818" w:type="dxa"/>
            <w:vMerge/>
            <w:shd w:val="clear" w:color="auto" w:fill="31849B" w:themeFill="accent5" w:themeFillShade="BF"/>
            <w:vAlign w:val="center"/>
          </w:tcPr>
          <w:p w14:paraId="5B63796C"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tcBorders>
              <w:bottom w:val="single" w:sz="4" w:space="0" w:color="auto"/>
            </w:tcBorders>
            <w:shd w:val="clear" w:color="auto" w:fill="4BACC6" w:themeFill="accent5"/>
            <w:vAlign w:val="center"/>
          </w:tcPr>
          <w:p w14:paraId="12361B00" w14:textId="77777777" w:rsidR="00EA4027" w:rsidRPr="005A5F88" w:rsidRDefault="00EA4027" w:rsidP="005A5F88">
            <w:pPr>
              <w:pStyle w:val="Default"/>
              <w:rPr>
                <w:rFonts w:eastAsia="Times New Roman"/>
                <w:color w:val="auto"/>
                <w:sz w:val="22"/>
                <w:szCs w:val="22"/>
                <w:lang w:val="es-ES_tradnl" w:eastAsia="es-ES"/>
              </w:rPr>
            </w:pPr>
          </w:p>
        </w:tc>
        <w:tc>
          <w:tcPr>
            <w:tcW w:w="3592" w:type="dxa"/>
            <w:tcBorders>
              <w:bottom w:val="single" w:sz="4" w:space="0" w:color="auto"/>
            </w:tcBorders>
            <w:shd w:val="clear" w:color="auto" w:fill="4BACC6" w:themeFill="accent5"/>
          </w:tcPr>
          <w:p w14:paraId="40B67EA8"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Otros Métodos (especifique) </w:t>
            </w:r>
          </w:p>
        </w:tc>
      </w:tr>
      <w:tr w:rsidR="00EA4027" w:rsidRPr="005A5F88" w14:paraId="4E0D1456" w14:textId="77777777" w:rsidTr="00EA4027">
        <w:trPr>
          <w:trHeight w:val="266"/>
          <w:jc w:val="center"/>
        </w:trPr>
        <w:tc>
          <w:tcPr>
            <w:tcW w:w="1818" w:type="dxa"/>
            <w:vMerge/>
            <w:shd w:val="clear" w:color="auto" w:fill="31849B" w:themeFill="accent5" w:themeFillShade="BF"/>
            <w:vAlign w:val="center"/>
          </w:tcPr>
          <w:p w14:paraId="4A071DA4"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val="restart"/>
            <w:shd w:val="clear" w:color="auto" w:fill="B6DDE8" w:themeFill="accent5" w:themeFillTint="66"/>
            <w:vAlign w:val="center"/>
          </w:tcPr>
          <w:p w14:paraId="0E09027C"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RECUPERACIÓN DE PLÁSTICOS </w:t>
            </w:r>
          </w:p>
        </w:tc>
        <w:tc>
          <w:tcPr>
            <w:tcW w:w="3592" w:type="dxa"/>
            <w:shd w:val="clear" w:color="auto" w:fill="B6DDE8" w:themeFill="accent5" w:themeFillTint="66"/>
          </w:tcPr>
          <w:p w14:paraId="0AB103BA"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Fundición Secundaria </w:t>
            </w:r>
          </w:p>
        </w:tc>
      </w:tr>
      <w:tr w:rsidR="00EA4027" w:rsidRPr="005A5F88" w14:paraId="44378B2B" w14:textId="77777777" w:rsidTr="00EA4027">
        <w:trPr>
          <w:trHeight w:val="266"/>
          <w:jc w:val="center"/>
        </w:trPr>
        <w:tc>
          <w:tcPr>
            <w:tcW w:w="1818" w:type="dxa"/>
            <w:vMerge/>
            <w:shd w:val="clear" w:color="auto" w:fill="31849B" w:themeFill="accent5" w:themeFillShade="BF"/>
            <w:vAlign w:val="center"/>
          </w:tcPr>
          <w:p w14:paraId="66D1FB76"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tcBorders>
              <w:bottom w:val="single" w:sz="4" w:space="0" w:color="auto"/>
            </w:tcBorders>
            <w:shd w:val="clear" w:color="auto" w:fill="B6DDE8" w:themeFill="accent5" w:themeFillTint="66"/>
            <w:vAlign w:val="center"/>
          </w:tcPr>
          <w:p w14:paraId="20A8BE01" w14:textId="77777777" w:rsidR="00EA4027" w:rsidRPr="005A5F88" w:rsidRDefault="00EA4027" w:rsidP="005A5F88">
            <w:pPr>
              <w:pStyle w:val="Default"/>
              <w:rPr>
                <w:rFonts w:eastAsia="Times New Roman"/>
                <w:color w:val="auto"/>
                <w:sz w:val="22"/>
                <w:szCs w:val="22"/>
                <w:lang w:val="es-ES_tradnl" w:eastAsia="es-ES"/>
              </w:rPr>
            </w:pPr>
          </w:p>
        </w:tc>
        <w:tc>
          <w:tcPr>
            <w:tcW w:w="3592" w:type="dxa"/>
            <w:tcBorders>
              <w:bottom w:val="single" w:sz="4" w:space="0" w:color="auto"/>
            </w:tcBorders>
            <w:shd w:val="clear" w:color="auto" w:fill="B6DDE8" w:themeFill="accent5" w:themeFillTint="66"/>
          </w:tcPr>
          <w:p w14:paraId="048DE191"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Otros Métodos (especifique) </w:t>
            </w:r>
          </w:p>
        </w:tc>
      </w:tr>
      <w:tr w:rsidR="00EA4027" w:rsidRPr="005A5F88" w14:paraId="1A8F6C47" w14:textId="77777777" w:rsidTr="00EA4027">
        <w:trPr>
          <w:trHeight w:val="266"/>
          <w:jc w:val="center"/>
        </w:trPr>
        <w:tc>
          <w:tcPr>
            <w:tcW w:w="1818" w:type="dxa"/>
            <w:vMerge/>
            <w:shd w:val="clear" w:color="auto" w:fill="31849B" w:themeFill="accent5" w:themeFillShade="BF"/>
            <w:vAlign w:val="center"/>
          </w:tcPr>
          <w:p w14:paraId="21E2C777"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val="restart"/>
            <w:shd w:val="clear" w:color="auto" w:fill="4BACC6" w:themeFill="accent5"/>
            <w:vAlign w:val="center"/>
          </w:tcPr>
          <w:p w14:paraId="140AE7B7"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RECUPERACIÓN DE VIDRIO </w:t>
            </w:r>
          </w:p>
        </w:tc>
        <w:tc>
          <w:tcPr>
            <w:tcW w:w="3592" w:type="dxa"/>
            <w:shd w:val="clear" w:color="auto" w:fill="4BACC6" w:themeFill="accent5"/>
          </w:tcPr>
          <w:p w14:paraId="016815E6"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Fusión - fundición secundaria </w:t>
            </w:r>
          </w:p>
        </w:tc>
      </w:tr>
      <w:tr w:rsidR="00EA4027" w:rsidRPr="005A5F88" w14:paraId="12BB007C" w14:textId="77777777" w:rsidTr="00EA4027">
        <w:trPr>
          <w:trHeight w:val="266"/>
          <w:jc w:val="center"/>
        </w:trPr>
        <w:tc>
          <w:tcPr>
            <w:tcW w:w="1818" w:type="dxa"/>
            <w:vMerge/>
            <w:shd w:val="clear" w:color="auto" w:fill="31849B" w:themeFill="accent5" w:themeFillShade="BF"/>
          </w:tcPr>
          <w:p w14:paraId="0B39A37F"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tcBorders>
              <w:bottom w:val="single" w:sz="4" w:space="0" w:color="auto"/>
            </w:tcBorders>
            <w:shd w:val="clear" w:color="auto" w:fill="4BACC6" w:themeFill="accent5"/>
          </w:tcPr>
          <w:p w14:paraId="3D41E3BD" w14:textId="77777777" w:rsidR="00EA4027" w:rsidRPr="005A5F88" w:rsidRDefault="00EA4027" w:rsidP="005A5F88">
            <w:pPr>
              <w:pStyle w:val="Default"/>
              <w:rPr>
                <w:rFonts w:eastAsia="Times New Roman"/>
                <w:color w:val="auto"/>
                <w:sz w:val="22"/>
                <w:szCs w:val="22"/>
                <w:lang w:val="es-ES_tradnl" w:eastAsia="es-ES"/>
              </w:rPr>
            </w:pPr>
          </w:p>
        </w:tc>
        <w:tc>
          <w:tcPr>
            <w:tcW w:w="3592" w:type="dxa"/>
            <w:tcBorders>
              <w:bottom w:val="single" w:sz="4" w:space="0" w:color="auto"/>
            </w:tcBorders>
            <w:shd w:val="clear" w:color="auto" w:fill="4BACC6" w:themeFill="accent5"/>
          </w:tcPr>
          <w:p w14:paraId="23CAAC61"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Otros Métodos (especifique) </w:t>
            </w:r>
          </w:p>
        </w:tc>
      </w:tr>
      <w:tr w:rsidR="00EA4027" w:rsidRPr="005A5F88" w14:paraId="15DCD099" w14:textId="77777777" w:rsidTr="00EA4027">
        <w:trPr>
          <w:trHeight w:val="266"/>
          <w:jc w:val="center"/>
        </w:trPr>
        <w:tc>
          <w:tcPr>
            <w:tcW w:w="1818" w:type="dxa"/>
            <w:vMerge/>
            <w:shd w:val="clear" w:color="auto" w:fill="31849B" w:themeFill="accent5" w:themeFillShade="BF"/>
          </w:tcPr>
          <w:p w14:paraId="2B0E582F" w14:textId="77777777" w:rsidR="00EA4027" w:rsidRPr="005A5F88" w:rsidRDefault="00EA4027" w:rsidP="005A5F88">
            <w:pPr>
              <w:pStyle w:val="Default"/>
              <w:rPr>
                <w:rFonts w:eastAsia="Times New Roman"/>
                <w:color w:val="auto"/>
                <w:sz w:val="22"/>
                <w:szCs w:val="22"/>
                <w:lang w:val="es-ES_tradnl" w:eastAsia="es-ES"/>
              </w:rPr>
            </w:pPr>
          </w:p>
        </w:tc>
        <w:tc>
          <w:tcPr>
            <w:tcW w:w="6119" w:type="dxa"/>
            <w:gridSpan w:val="2"/>
            <w:tcBorders>
              <w:bottom w:val="single" w:sz="4" w:space="0" w:color="auto"/>
            </w:tcBorders>
            <w:shd w:val="clear" w:color="auto" w:fill="B6DDE8" w:themeFill="accent5" w:themeFillTint="66"/>
          </w:tcPr>
          <w:p w14:paraId="6059D352"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Recuperación de Papel </w:t>
            </w:r>
          </w:p>
        </w:tc>
      </w:tr>
      <w:tr w:rsidR="00EA4027" w:rsidRPr="005A5F88" w14:paraId="4E95F787" w14:textId="77777777" w:rsidTr="00EA4027">
        <w:trPr>
          <w:trHeight w:val="266"/>
          <w:jc w:val="center"/>
        </w:trPr>
        <w:tc>
          <w:tcPr>
            <w:tcW w:w="1818" w:type="dxa"/>
            <w:vMerge/>
            <w:shd w:val="clear" w:color="auto" w:fill="31849B" w:themeFill="accent5" w:themeFillShade="BF"/>
          </w:tcPr>
          <w:p w14:paraId="533B424A" w14:textId="77777777" w:rsidR="00EA4027" w:rsidRPr="005A5F88" w:rsidRDefault="00EA4027" w:rsidP="005A5F88">
            <w:pPr>
              <w:pStyle w:val="Default"/>
              <w:rPr>
                <w:rFonts w:eastAsia="Times New Roman"/>
                <w:color w:val="auto"/>
                <w:sz w:val="22"/>
                <w:szCs w:val="22"/>
                <w:lang w:val="es-ES_tradnl" w:eastAsia="es-ES"/>
              </w:rPr>
            </w:pPr>
          </w:p>
        </w:tc>
        <w:tc>
          <w:tcPr>
            <w:tcW w:w="6119" w:type="dxa"/>
            <w:gridSpan w:val="2"/>
            <w:tcBorders>
              <w:bottom w:val="single" w:sz="4" w:space="0" w:color="auto"/>
            </w:tcBorders>
            <w:shd w:val="clear" w:color="auto" w:fill="4BACC6" w:themeFill="accent5"/>
          </w:tcPr>
          <w:p w14:paraId="236B0061"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Recuperación de otros Materiales </w:t>
            </w:r>
          </w:p>
        </w:tc>
      </w:tr>
      <w:tr w:rsidR="00EA4027" w:rsidRPr="005A5F88" w14:paraId="7A56BC5B" w14:textId="77777777" w:rsidTr="00EA4027">
        <w:trPr>
          <w:trHeight w:val="266"/>
          <w:jc w:val="center"/>
        </w:trPr>
        <w:tc>
          <w:tcPr>
            <w:tcW w:w="1818" w:type="dxa"/>
            <w:vMerge/>
            <w:shd w:val="clear" w:color="auto" w:fill="31849B" w:themeFill="accent5" w:themeFillShade="BF"/>
          </w:tcPr>
          <w:p w14:paraId="6A45E3D0"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val="restart"/>
            <w:shd w:val="clear" w:color="auto" w:fill="B6DDE8" w:themeFill="accent5" w:themeFillTint="66"/>
          </w:tcPr>
          <w:p w14:paraId="16418060"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MANUFACTURA DE PRODUCTOS </w:t>
            </w:r>
          </w:p>
        </w:tc>
        <w:tc>
          <w:tcPr>
            <w:tcW w:w="3592" w:type="dxa"/>
            <w:shd w:val="clear" w:color="auto" w:fill="B6DDE8" w:themeFill="accent5" w:themeFillTint="66"/>
          </w:tcPr>
          <w:p w14:paraId="69E6A63C"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Madera (especifique) </w:t>
            </w:r>
          </w:p>
        </w:tc>
      </w:tr>
      <w:tr w:rsidR="00EA4027" w:rsidRPr="005A5F88" w14:paraId="6081E660" w14:textId="77777777" w:rsidTr="00EA4027">
        <w:trPr>
          <w:trHeight w:val="266"/>
          <w:jc w:val="center"/>
        </w:trPr>
        <w:tc>
          <w:tcPr>
            <w:tcW w:w="1818" w:type="dxa"/>
            <w:vMerge/>
            <w:shd w:val="clear" w:color="auto" w:fill="31849B" w:themeFill="accent5" w:themeFillShade="BF"/>
          </w:tcPr>
          <w:p w14:paraId="6C84E658"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B6DDE8" w:themeFill="accent5" w:themeFillTint="66"/>
          </w:tcPr>
          <w:p w14:paraId="41859E67" w14:textId="77777777" w:rsidR="00EA4027" w:rsidRPr="005A5F88" w:rsidRDefault="00EA4027" w:rsidP="005A5F88">
            <w:pPr>
              <w:keepNext w:val="0"/>
              <w:overflowPunct/>
              <w:jc w:val="left"/>
              <w:textAlignment w:val="auto"/>
              <w:rPr>
                <w:rFonts w:ascii="Arial" w:hAnsi="Arial" w:cs="Arial"/>
                <w:sz w:val="22"/>
                <w:szCs w:val="22"/>
              </w:rPr>
            </w:pPr>
          </w:p>
        </w:tc>
        <w:tc>
          <w:tcPr>
            <w:tcW w:w="3592" w:type="dxa"/>
            <w:shd w:val="clear" w:color="auto" w:fill="B6DDE8" w:themeFill="accent5" w:themeFillTint="66"/>
          </w:tcPr>
          <w:p w14:paraId="3E1AA691"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Metales ferrosos (especifique) </w:t>
            </w:r>
          </w:p>
        </w:tc>
      </w:tr>
      <w:tr w:rsidR="00EA4027" w:rsidRPr="005A5F88" w14:paraId="4C61FAA1" w14:textId="77777777" w:rsidTr="00EA4027">
        <w:trPr>
          <w:trHeight w:val="266"/>
          <w:jc w:val="center"/>
        </w:trPr>
        <w:tc>
          <w:tcPr>
            <w:tcW w:w="1818" w:type="dxa"/>
            <w:vMerge/>
            <w:shd w:val="clear" w:color="auto" w:fill="31849B" w:themeFill="accent5" w:themeFillShade="BF"/>
          </w:tcPr>
          <w:p w14:paraId="726FE05E"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B6DDE8" w:themeFill="accent5" w:themeFillTint="66"/>
          </w:tcPr>
          <w:p w14:paraId="48FF5AC7" w14:textId="77777777" w:rsidR="00EA4027" w:rsidRPr="005A5F88" w:rsidRDefault="00EA4027" w:rsidP="005A5F88">
            <w:pPr>
              <w:keepNext w:val="0"/>
              <w:overflowPunct/>
              <w:jc w:val="left"/>
              <w:textAlignment w:val="auto"/>
              <w:rPr>
                <w:rFonts w:ascii="Arial" w:hAnsi="Arial" w:cs="Arial"/>
                <w:sz w:val="22"/>
                <w:szCs w:val="22"/>
              </w:rPr>
            </w:pPr>
          </w:p>
        </w:tc>
        <w:tc>
          <w:tcPr>
            <w:tcW w:w="3592" w:type="dxa"/>
            <w:shd w:val="clear" w:color="auto" w:fill="B6DDE8" w:themeFill="accent5" w:themeFillTint="66"/>
          </w:tcPr>
          <w:p w14:paraId="074A5C0A"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Metales no ferrosos (especifique) </w:t>
            </w:r>
          </w:p>
        </w:tc>
      </w:tr>
      <w:tr w:rsidR="00EA4027" w:rsidRPr="005A5F88" w14:paraId="335F7A6D" w14:textId="77777777" w:rsidTr="00EA4027">
        <w:trPr>
          <w:trHeight w:val="266"/>
          <w:jc w:val="center"/>
        </w:trPr>
        <w:tc>
          <w:tcPr>
            <w:tcW w:w="1818" w:type="dxa"/>
            <w:vMerge/>
            <w:shd w:val="clear" w:color="auto" w:fill="31849B" w:themeFill="accent5" w:themeFillShade="BF"/>
          </w:tcPr>
          <w:p w14:paraId="65D8DC96"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B6DDE8" w:themeFill="accent5" w:themeFillTint="66"/>
          </w:tcPr>
          <w:p w14:paraId="4B934820" w14:textId="77777777" w:rsidR="00EA4027" w:rsidRPr="005A5F88" w:rsidRDefault="00EA4027" w:rsidP="005A5F88">
            <w:pPr>
              <w:keepNext w:val="0"/>
              <w:overflowPunct/>
              <w:jc w:val="left"/>
              <w:textAlignment w:val="auto"/>
              <w:rPr>
                <w:rFonts w:ascii="Arial" w:hAnsi="Arial" w:cs="Arial"/>
                <w:sz w:val="22"/>
                <w:szCs w:val="22"/>
              </w:rPr>
            </w:pPr>
          </w:p>
        </w:tc>
        <w:tc>
          <w:tcPr>
            <w:tcW w:w="3592" w:type="dxa"/>
            <w:shd w:val="clear" w:color="auto" w:fill="B6DDE8" w:themeFill="accent5" w:themeFillTint="66"/>
          </w:tcPr>
          <w:p w14:paraId="6C42C119"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Cartón (especifique) </w:t>
            </w:r>
          </w:p>
        </w:tc>
      </w:tr>
      <w:tr w:rsidR="00EA4027" w:rsidRPr="005A5F88" w14:paraId="78E4F9A6" w14:textId="77777777" w:rsidTr="00EA4027">
        <w:trPr>
          <w:trHeight w:val="266"/>
          <w:jc w:val="center"/>
        </w:trPr>
        <w:tc>
          <w:tcPr>
            <w:tcW w:w="1818" w:type="dxa"/>
            <w:vMerge/>
            <w:shd w:val="clear" w:color="auto" w:fill="31849B" w:themeFill="accent5" w:themeFillShade="BF"/>
          </w:tcPr>
          <w:p w14:paraId="70E86556"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shd w:val="clear" w:color="auto" w:fill="B6DDE8" w:themeFill="accent5" w:themeFillTint="66"/>
          </w:tcPr>
          <w:p w14:paraId="1E8487DC" w14:textId="77777777" w:rsidR="00EA4027" w:rsidRPr="005A5F88" w:rsidRDefault="00EA4027" w:rsidP="005A5F88">
            <w:pPr>
              <w:keepNext w:val="0"/>
              <w:overflowPunct/>
              <w:jc w:val="left"/>
              <w:textAlignment w:val="auto"/>
              <w:rPr>
                <w:rFonts w:ascii="Arial" w:hAnsi="Arial" w:cs="Arial"/>
                <w:sz w:val="22"/>
                <w:szCs w:val="22"/>
              </w:rPr>
            </w:pPr>
          </w:p>
        </w:tc>
        <w:tc>
          <w:tcPr>
            <w:tcW w:w="3592" w:type="dxa"/>
            <w:shd w:val="clear" w:color="auto" w:fill="B6DDE8" w:themeFill="accent5" w:themeFillTint="66"/>
          </w:tcPr>
          <w:p w14:paraId="5D5CC0E3"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Papel (especifique) </w:t>
            </w:r>
          </w:p>
        </w:tc>
      </w:tr>
      <w:tr w:rsidR="00EA4027" w:rsidRPr="005A5F88" w14:paraId="37D9A74E" w14:textId="77777777" w:rsidTr="00EA4027">
        <w:trPr>
          <w:trHeight w:val="266"/>
          <w:jc w:val="center"/>
        </w:trPr>
        <w:tc>
          <w:tcPr>
            <w:tcW w:w="1818" w:type="dxa"/>
            <w:vMerge/>
            <w:tcBorders>
              <w:bottom w:val="single" w:sz="4" w:space="0" w:color="auto"/>
            </w:tcBorders>
            <w:shd w:val="clear" w:color="auto" w:fill="31849B" w:themeFill="accent5" w:themeFillShade="BF"/>
          </w:tcPr>
          <w:p w14:paraId="034A57FC" w14:textId="77777777" w:rsidR="00EA4027" w:rsidRPr="005A5F88" w:rsidRDefault="00EA4027" w:rsidP="005A5F88">
            <w:pPr>
              <w:pStyle w:val="Default"/>
              <w:rPr>
                <w:rFonts w:eastAsia="Times New Roman"/>
                <w:color w:val="auto"/>
                <w:sz w:val="22"/>
                <w:szCs w:val="22"/>
                <w:lang w:val="es-ES_tradnl" w:eastAsia="es-ES"/>
              </w:rPr>
            </w:pPr>
          </w:p>
        </w:tc>
        <w:tc>
          <w:tcPr>
            <w:tcW w:w="2527" w:type="dxa"/>
            <w:vMerge/>
            <w:tcBorders>
              <w:bottom w:val="single" w:sz="4" w:space="0" w:color="auto"/>
            </w:tcBorders>
            <w:shd w:val="clear" w:color="auto" w:fill="B6DDE8" w:themeFill="accent5" w:themeFillTint="66"/>
          </w:tcPr>
          <w:p w14:paraId="561E09A1" w14:textId="77777777" w:rsidR="00EA4027" w:rsidRPr="005A5F88" w:rsidRDefault="00EA4027" w:rsidP="005A5F88">
            <w:pPr>
              <w:keepNext w:val="0"/>
              <w:overflowPunct/>
              <w:jc w:val="left"/>
              <w:textAlignment w:val="auto"/>
              <w:rPr>
                <w:rFonts w:ascii="Arial" w:hAnsi="Arial" w:cs="Arial"/>
                <w:sz w:val="22"/>
                <w:szCs w:val="22"/>
              </w:rPr>
            </w:pPr>
          </w:p>
        </w:tc>
        <w:tc>
          <w:tcPr>
            <w:tcW w:w="3592" w:type="dxa"/>
            <w:tcBorders>
              <w:bottom w:val="single" w:sz="4" w:space="0" w:color="auto"/>
            </w:tcBorders>
            <w:shd w:val="clear" w:color="auto" w:fill="B6DDE8" w:themeFill="accent5" w:themeFillTint="66"/>
          </w:tcPr>
          <w:p w14:paraId="59645056"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 xml:space="preserve">Otros (especifique) </w:t>
            </w:r>
          </w:p>
        </w:tc>
      </w:tr>
      <w:tr w:rsidR="00EA4027" w:rsidRPr="005A5F88" w14:paraId="2A0A66FE" w14:textId="77777777" w:rsidTr="00EA4027">
        <w:trPr>
          <w:trHeight w:val="266"/>
          <w:jc w:val="center"/>
        </w:trPr>
        <w:tc>
          <w:tcPr>
            <w:tcW w:w="4345" w:type="dxa"/>
            <w:gridSpan w:val="2"/>
            <w:shd w:val="clear" w:color="auto" w:fill="8D42C6"/>
            <w:vAlign w:val="center"/>
          </w:tcPr>
          <w:p w14:paraId="33F432C7"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TRANSPORTE y RECOLECCIÓN</w:t>
            </w:r>
          </w:p>
        </w:tc>
        <w:tc>
          <w:tcPr>
            <w:tcW w:w="3592" w:type="dxa"/>
            <w:shd w:val="clear" w:color="auto" w:fill="8D42C6"/>
          </w:tcPr>
          <w:p w14:paraId="3A4CD529" w14:textId="77777777" w:rsidR="00EA4027" w:rsidRPr="005A5F88" w:rsidRDefault="00EA4027" w:rsidP="005A5F88">
            <w:pPr>
              <w:keepNext w:val="0"/>
              <w:overflowPunct/>
              <w:jc w:val="left"/>
              <w:textAlignment w:val="auto"/>
              <w:rPr>
                <w:rFonts w:ascii="Arial" w:hAnsi="Arial" w:cs="Arial"/>
                <w:sz w:val="22"/>
                <w:szCs w:val="22"/>
              </w:rPr>
            </w:pPr>
            <w:r w:rsidRPr="005A5F88">
              <w:rPr>
                <w:rFonts w:ascii="Arial" w:hAnsi="Arial" w:cs="Arial"/>
                <w:sz w:val="22"/>
                <w:szCs w:val="22"/>
              </w:rPr>
              <w:t>Transporte y recolección</w:t>
            </w:r>
            <w:r>
              <w:rPr>
                <w:rFonts w:ascii="Arial" w:hAnsi="Arial" w:cs="Arial"/>
                <w:sz w:val="22"/>
                <w:szCs w:val="22"/>
              </w:rPr>
              <w:t xml:space="preserve"> propios</w:t>
            </w:r>
            <w:r w:rsidRPr="005A5F88">
              <w:rPr>
                <w:rFonts w:ascii="Arial" w:hAnsi="Arial" w:cs="Arial"/>
                <w:sz w:val="22"/>
                <w:szCs w:val="22"/>
              </w:rPr>
              <w:t>.</w:t>
            </w:r>
          </w:p>
        </w:tc>
      </w:tr>
      <w:tr w:rsidR="00EA4027" w:rsidRPr="005A5F88" w14:paraId="62F18F4C" w14:textId="77777777" w:rsidTr="00EA4027">
        <w:trPr>
          <w:trHeight w:val="266"/>
          <w:jc w:val="center"/>
        </w:trPr>
        <w:tc>
          <w:tcPr>
            <w:tcW w:w="4345" w:type="dxa"/>
            <w:gridSpan w:val="2"/>
            <w:shd w:val="clear" w:color="auto" w:fill="8D42C6"/>
            <w:vAlign w:val="center"/>
          </w:tcPr>
          <w:p w14:paraId="6C1DE7A0" w14:textId="77777777" w:rsidR="00EA4027" w:rsidRPr="005A5F88" w:rsidRDefault="00EA4027" w:rsidP="00513F8B">
            <w:pPr>
              <w:keepNext w:val="0"/>
              <w:overflowPunct/>
              <w:jc w:val="left"/>
              <w:textAlignment w:val="auto"/>
              <w:rPr>
                <w:rFonts w:ascii="Arial" w:hAnsi="Arial" w:cs="Arial"/>
                <w:sz w:val="22"/>
                <w:szCs w:val="22"/>
              </w:rPr>
            </w:pPr>
          </w:p>
        </w:tc>
        <w:tc>
          <w:tcPr>
            <w:tcW w:w="3592" w:type="dxa"/>
            <w:shd w:val="clear" w:color="auto" w:fill="8D42C6"/>
          </w:tcPr>
          <w:p w14:paraId="524BDEA8" w14:textId="77777777" w:rsidR="00EA4027" w:rsidRPr="005A5F88" w:rsidRDefault="00EA4027" w:rsidP="00513F8B">
            <w:pPr>
              <w:keepNext w:val="0"/>
              <w:overflowPunct/>
              <w:jc w:val="left"/>
              <w:textAlignment w:val="auto"/>
              <w:rPr>
                <w:rFonts w:ascii="Arial" w:hAnsi="Arial" w:cs="Arial"/>
                <w:sz w:val="22"/>
                <w:szCs w:val="22"/>
              </w:rPr>
            </w:pPr>
            <w:r w:rsidRPr="005A5F88">
              <w:rPr>
                <w:rFonts w:ascii="Arial" w:hAnsi="Arial" w:cs="Arial"/>
                <w:sz w:val="22"/>
                <w:szCs w:val="22"/>
              </w:rPr>
              <w:t>Transporte y recolección</w:t>
            </w:r>
            <w:r>
              <w:rPr>
                <w:rFonts w:ascii="Arial" w:hAnsi="Arial" w:cs="Arial"/>
                <w:sz w:val="22"/>
                <w:szCs w:val="22"/>
              </w:rPr>
              <w:t xml:space="preserve"> terceros</w:t>
            </w:r>
            <w:r w:rsidRPr="005A5F88">
              <w:rPr>
                <w:rFonts w:ascii="Arial" w:hAnsi="Arial" w:cs="Arial"/>
                <w:sz w:val="22"/>
                <w:szCs w:val="22"/>
              </w:rPr>
              <w:t>.</w:t>
            </w:r>
          </w:p>
        </w:tc>
      </w:tr>
      <w:tr w:rsidR="00EA4027" w:rsidRPr="005A5F88" w14:paraId="3ACA6584" w14:textId="77777777" w:rsidTr="00EA4027">
        <w:trPr>
          <w:trHeight w:val="266"/>
          <w:jc w:val="center"/>
        </w:trPr>
        <w:tc>
          <w:tcPr>
            <w:tcW w:w="4345" w:type="dxa"/>
            <w:gridSpan w:val="2"/>
            <w:vMerge w:val="restart"/>
            <w:shd w:val="clear" w:color="auto" w:fill="E5B8B7" w:themeFill="accent2" w:themeFillTint="66"/>
            <w:vAlign w:val="center"/>
          </w:tcPr>
          <w:p w14:paraId="681347F9" w14:textId="77777777" w:rsidR="00EA4027" w:rsidRPr="005A5F88" w:rsidRDefault="00EA4027" w:rsidP="00513F8B">
            <w:pPr>
              <w:keepNext w:val="0"/>
              <w:overflowPunct/>
              <w:jc w:val="left"/>
              <w:textAlignment w:val="auto"/>
              <w:rPr>
                <w:rFonts w:ascii="Arial" w:hAnsi="Arial" w:cs="Arial"/>
                <w:sz w:val="22"/>
                <w:szCs w:val="22"/>
              </w:rPr>
            </w:pPr>
            <w:r w:rsidRPr="005A5F88">
              <w:rPr>
                <w:rFonts w:ascii="Arial" w:hAnsi="Arial" w:cs="Arial"/>
                <w:sz w:val="22"/>
                <w:szCs w:val="22"/>
              </w:rPr>
              <w:t xml:space="preserve">CO-PROCESAMIENTO </w:t>
            </w:r>
          </w:p>
        </w:tc>
        <w:tc>
          <w:tcPr>
            <w:tcW w:w="3592" w:type="dxa"/>
            <w:shd w:val="clear" w:color="auto" w:fill="E5B8B7" w:themeFill="accent2" w:themeFillTint="66"/>
          </w:tcPr>
          <w:p w14:paraId="46BD14D7" w14:textId="77777777" w:rsidR="00EA4027" w:rsidRPr="005A5F88" w:rsidRDefault="00EA4027" w:rsidP="00513F8B">
            <w:pPr>
              <w:keepNext w:val="0"/>
              <w:overflowPunct/>
              <w:jc w:val="left"/>
              <w:textAlignment w:val="auto"/>
              <w:rPr>
                <w:rFonts w:ascii="Arial" w:hAnsi="Arial" w:cs="Arial"/>
                <w:sz w:val="22"/>
                <w:szCs w:val="22"/>
              </w:rPr>
            </w:pPr>
            <w:r w:rsidRPr="005A5F88">
              <w:rPr>
                <w:rFonts w:ascii="Arial" w:hAnsi="Arial" w:cs="Arial"/>
                <w:sz w:val="22"/>
                <w:szCs w:val="22"/>
              </w:rPr>
              <w:t xml:space="preserve">Obtención de Materias Primas </w:t>
            </w:r>
          </w:p>
        </w:tc>
      </w:tr>
      <w:tr w:rsidR="00EA4027" w:rsidRPr="005A5F88" w14:paraId="0530C929" w14:textId="77777777" w:rsidTr="00EA4027">
        <w:trPr>
          <w:trHeight w:val="266"/>
          <w:jc w:val="center"/>
        </w:trPr>
        <w:tc>
          <w:tcPr>
            <w:tcW w:w="4345" w:type="dxa"/>
            <w:gridSpan w:val="2"/>
            <w:vMerge/>
            <w:tcBorders>
              <w:bottom w:val="single" w:sz="4" w:space="0" w:color="auto"/>
            </w:tcBorders>
            <w:shd w:val="clear" w:color="auto" w:fill="E5B8B7" w:themeFill="accent2" w:themeFillTint="66"/>
            <w:vAlign w:val="center"/>
          </w:tcPr>
          <w:p w14:paraId="01A54B74" w14:textId="77777777" w:rsidR="00EA4027" w:rsidRPr="005A5F88" w:rsidRDefault="00EA4027" w:rsidP="00513F8B">
            <w:pPr>
              <w:keepNext w:val="0"/>
              <w:overflowPunct/>
              <w:jc w:val="left"/>
              <w:textAlignment w:val="auto"/>
              <w:rPr>
                <w:rFonts w:ascii="Arial" w:hAnsi="Arial" w:cs="Arial"/>
                <w:sz w:val="22"/>
                <w:szCs w:val="22"/>
              </w:rPr>
            </w:pPr>
          </w:p>
        </w:tc>
        <w:tc>
          <w:tcPr>
            <w:tcW w:w="3592" w:type="dxa"/>
            <w:tcBorders>
              <w:bottom w:val="single" w:sz="4" w:space="0" w:color="auto"/>
            </w:tcBorders>
            <w:shd w:val="clear" w:color="auto" w:fill="E5B8B7" w:themeFill="accent2" w:themeFillTint="66"/>
          </w:tcPr>
          <w:p w14:paraId="3D4C5418" w14:textId="77777777" w:rsidR="00EA4027" w:rsidRPr="005A5F88" w:rsidRDefault="00EA4027" w:rsidP="00513F8B">
            <w:pPr>
              <w:keepNext w:val="0"/>
              <w:overflowPunct/>
              <w:jc w:val="left"/>
              <w:textAlignment w:val="auto"/>
              <w:rPr>
                <w:rFonts w:ascii="Arial" w:hAnsi="Arial" w:cs="Arial"/>
                <w:sz w:val="22"/>
                <w:szCs w:val="22"/>
              </w:rPr>
            </w:pPr>
            <w:r w:rsidRPr="005A5F88">
              <w:rPr>
                <w:rFonts w:ascii="Arial" w:hAnsi="Arial" w:cs="Arial"/>
                <w:sz w:val="22"/>
                <w:szCs w:val="22"/>
              </w:rPr>
              <w:t xml:space="preserve">Otros </w:t>
            </w:r>
          </w:p>
        </w:tc>
      </w:tr>
      <w:tr w:rsidR="00EA4027" w:rsidRPr="005A5F88" w14:paraId="23AD220D" w14:textId="77777777" w:rsidTr="00EA4027">
        <w:trPr>
          <w:trHeight w:val="266"/>
          <w:jc w:val="center"/>
        </w:trPr>
        <w:tc>
          <w:tcPr>
            <w:tcW w:w="4345" w:type="dxa"/>
            <w:gridSpan w:val="2"/>
            <w:vMerge w:val="restart"/>
            <w:shd w:val="clear" w:color="auto" w:fill="B8CCE4" w:themeFill="accent1" w:themeFillTint="66"/>
            <w:vAlign w:val="center"/>
          </w:tcPr>
          <w:p w14:paraId="3BA1ED7B" w14:textId="77777777" w:rsidR="00EA4027" w:rsidRPr="005A5F88" w:rsidRDefault="00EA4027" w:rsidP="00513F8B">
            <w:pPr>
              <w:keepNext w:val="0"/>
              <w:overflowPunct/>
              <w:jc w:val="left"/>
              <w:textAlignment w:val="auto"/>
              <w:rPr>
                <w:rFonts w:ascii="Arial" w:hAnsi="Arial" w:cs="Arial"/>
                <w:sz w:val="22"/>
                <w:szCs w:val="22"/>
              </w:rPr>
            </w:pPr>
            <w:r w:rsidRPr="005A5F88">
              <w:rPr>
                <w:rFonts w:ascii="Arial" w:hAnsi="Arial" w:cs="Arial"/>
                <w:sz w:val="22"/>
                <w:szCs w:val="22"/>
              </w:rPr>
              <w:t xml:space="preserve">DISPOSICIÓN FINAL </w:t>
            </w:r>
          </w:p>
        </w:tc>
        <w:tc>
          <w:tcPr>
            <w:tcW w:w="3592" w:type="dxa"/>
            <w:shd w:val="clear" w:color="auto" w:fill="B8CCE4" w:themeFill="accent1" w:themeFillTint="66"/>
          </w:tcPr>
          <w:p w14:paraId="4E205B61" w14:textId="77777777" w:rsidR="00EA4027" w:rsidRPr="005A5F88" w:rsidRDefault="00EA4027" w:rsidP="00513F8B">
            <w:pPr>
              <w:keepNext w:val="0"/>
              <w:overflowPunct/>
              <w:jc w:val="left"/>
              <w:textAlignment w:val="auto"/>
              <w:rPr>
                <w:rFonts w:ascii="Arial" w:hAnsi="Arial" w:cs="Arial"/>
                <w:sz w:val="22"/>
                <w:szCs w:val="22"/>
              </w:rPr>
            </w:pPr>
            <w:r w:rsidRPr="005A5F88">
              <w:rPr>
                <w:rFonts w:ascii="Arial" w:hAnsi="Arial" w:cs="Arial"/>
                <w:sz w:val="22"/>
                <w:szCs w:val="22"/>
              </w:rPr>
              <w:t xml:space="preserve">Relleno Sanitario </w:t>
            </w:r>
          </w:p>
        </w:tc>
      </w:tr>
      <w:tr w:rsidR="00EA4027" w:rsidRPr="005A5F88" w14:paraId="2231E1AB" w14:textId="77777777" w:rsidTr="00EA4027">
        <w:trPr>
          <w:trHeight w:val="266"/>
          <w:jc w:val="center"/>
        </w:trPr>
        <w:tc>
          <w:tcPr>
            <w:tcW w:w="4345" w:type="dxa"/>
            <w:gridSpan w:val="2"/>
            <w:vMerge/>
            <w:shd w:val="clear" w:color="auto" w:fill="B8CCE4" w:themeFill="accent1" w:themeFillTint="66"/>
          </w:tcPr>
          <w:p w14:paraId="44002297" w14:textId="77777777" w:rsidR="00EA4027" w:rsidRPr="005A5F88" w:rsidRDefault="00EA4027" w:rsidP="00513F8B">
            <w:pPr>
              <w:keepNext w:val="0"/>
              <w:overflowPunct/>
              <w:jc w:val="left"/>
              <w:textAlignment w:val="auto"/>
              <w:rPr>
                <w:rFonts w:ascii="Arial" w:hAnsi="Arial" w:cs="Arial"/>
                <w:sz w:val="22"/>
                <w:szCs w:val="22"/>
              </w:rPr>
            </w:pPr>
          </w:p>
        </w:tc>
        <w:tc>
          <w:tcPr>
            <w:tcW w:w="3592" w:type="dxa"/>
            <w:shd w:val="clear" w:color="auto" w:fill="B8CCE4" w:themeFill="accent1" w:themeFillTint="66"/>
          </w:tcPr>
          <w:p w14:paraId="543BDAD6" w14:textId="77777777" w:rsidR="00EA4027" w:rsidRPr="005A5F88" w:rsidRDefault="00EA4027" w:rsidP="00513F8B">
            <w:pPr>
              <w:keepNext w:val="0"/>
              <w:overflowPunct/>
              <w:jc w:val="left"/>
              <w:textAlignment w:val="auto"/>
              <w:rPr>
                <w:rFonts w:ascii="Arial" w:hAnsi="Arial" w:cs="Arial"/>
                <w:sz w:val="22"/>
                <w:szCs w:val="22"/>
              </w:rPr>
            </w:pPr>
            <w:r w:rsidRPr="005A5F88">
              <w:rPr>
                <w:rFonts w:ascii="Arial" w:hAnsi="Arial" w:cs="Arial"/>
                <w:sz w:val="22"/>
                <w:szCs w:val="22"/>
              </w:rPr>
              <w:t xml:space="preserve">Sitio Controlado </w:t>
            </w:r>
          </w:p>
        </w:tc>
      </w:tr>
      <w:tr w:rsidR="00EA4027" w:rsidRPr="005A5F88" w14:paraId="479DDA2A" w14:textId="77777777" w:rsidTr="00EA4027">
        <w:trPr>
          <w:trHeight w:val="266"/>
          <w:jc w:val="center"/>
        </w:trPr>
        <w:tc>
          <w:tcPr>
            <w:tcW w:w="4345" w:type="dxa"/>
            <w:gridSpan w:val="2"/>
            <w:vMerge/>
            <w:shd w:val="clear" w:color="auto" w:fill="B8CCE4" w:themeFill="accent1" w:themeFillTint="66"/>
          </w:tcPr>
          <w:p w14:paraId="6EAB23B3" w14:textId="77777777" w:rsidR="00EA4027" w:rsidRPr="005A5F88" w:rsidRDefault="00EA4027" w:rsidP="00513F8B">
            <w:pPr>
              <w:keepNext w:val="0"/>
              <w:overflowPunct/>
              <w:jc w:val="left"/>
              <w:textAlignment w:val="auto"/>
              <w:rPr>
                <w:rFonts w:ascii="Arial" w:hAnsi="Arial" w:cs="Arial"/>
                <w:sz w:val="22"/>
                <w:szCs w:val="22"/>
              </w:rPr>
            </w:pPr>
          </w:p>
        </w:tc>
        <w:tc>
          <w:tcPr>
            <w:tcW w:w="3592" w:type="dxa"/>
            <w:shd w:val="clear" w:color="auto" w:fill="B8CCE4" w:themeFill="accent1" w:themeFillTint="66"/>
          </w:tcPr>
          <w:p w14:paraId="36858E47" w14:textId="77777777" w:rsidR="00EA4027" w:rsidRPr="005A5F88" w:rsidRDefault="00EA4027" w:rsidP="00513F8B">
            <w:pPr>
              <w:keepNext w:val="0"/>
              <w:overflowPunct/>
              <w:jc w:val="left"/>
              <w:textAlignment w:val="auto"/>
              <w:rPr>
                <w:rFonts w:ascii="Arial" w:hAnsi="Arial" w:cs="Arial"/>
                <w:sz w:val="22"/>
                <w:szCs w:val="22"/>
              </w:rPr>
            </w:pPr>
            <w:r w:rsidRPr="005A5F88">
              <w:rPr>
                <w:rFonts w:ascii="Arial" w:hAnsi="Arial" w:cs="Arial"/>
                <w:sz w:val="22"/>
                <w:szCs w:val="22"/>
              </w:rPr>
              <w:t xml:space="preserve">Tiradero a Cielo Abierto </w:t>
            </w:r>
          </w:p>
        </w:tc>
      </w:tr>
      <w:tr w:rsidR="00EA4027" w:rsidRPr="005A5F88" w14:paraId="129B4342" w14:textId="77777777" w:rsidTr="00EA4027">
        <w:trPr>
          <w:trHeight w:val="266"/>
          <w:jc w:val="center"/>
        </w:trPr>
        <w:tc>
          <w:tcPr>
            <w:tcW w:w="4345" w:type="dxa"/>
            <w:gridSpan w:val="2"/>
            <w:vMerge/>
            <w:shd w:val="clear" w:color="auto" w:fill="B8CCE4" w:themeFill="accent1" w:themeFillTint="66"/>
          </w:tcPr>
          <w:p w14:paraId="0DC75B99" w14:textId="77777777" w:rsidR="00EA4027" w:rsidRPr="005A5F88" w:rsidRDefault="00EA4027" w:rsidP="00513F8B">
            <w:pPr>
              <w:keepNext w:val="0"/>
              <w:overflowPunct/>
              <w:jc w:val="left"/>
              <w:textAlignment w:val="auto"/>
              <w:rPr>
                <w:rFonts w:ascii="Arial" w:hAnsi="Arial" w:cs="Arial"/>
                <w:sz w:val="22"/>
                <w:szCs w:val="22"/>
              </w:rPr>
            </w:pPr>
          </w:p>
        </w:tc>
        <w:tc>
          <w:tcPr>
            <w:tcW w:w="3592" w:type="dxa"/>
            <w:shd w:val="clear" w:color="auto" w:fill="B8CCE4" w:themeFill="accent1" w:themeFillTint="66"/>
          </w:tcPr>
          <w:p w14:paraId="3411A3FF" w14:textId="77777777" w:rsidR="00EA4027" w:rsidRPr="005A5F88" w:rsidRDefault="00EA4027" w:rsidP="00513F8B">
            <w:pPr>
              <w:keepNext w:val="0"/>
              <w:overflowPunct/>
              <w:jc w:val="left"/>
              <w:textAlignment w:val="auto"/>
              <w:rPr>
                <w:rFonts w:ascii="Arial" w:hAnsi="Arial" w:cs="Arial"/>
                <w:sz w:val="22"/>
                <w:szCs w:val="22"/>
              </w:rPr>
            </w:pPr>
            <w:r w:rsidRPr="005A5F88">
              <w:rPr>
                <w:rFonts w:ascii="Arial" w:hAnsi="Arial" w:cs="Arial"/>
                <w:sz w:val="22"/>
                <w:szCs w:val="22"/>
              </w:rPr>
              <w:t xml:space="preserve">Sitio no controlado </w:t>
            </w:r>
          </w:p>
        </w:tc>
      </w:tr>
      <w:tr w:rsidR="00EA4027" w:rsidRPr="005A5F88" w14:paraId="245790D8" w14:textId="77777777" w:rsidTr="00EA4027">
        <w:trPr>
          <w:trHeight w:val="266"/>
          <w:jc w:val="center"/>
        </w:trPr>
        <w:tc>
          <w:tcPr>
            <w:tcW w:w="4345" w:type="dxa"/>
            <w:gridSpan w:val="2"/>
            <w:vMerge/>
            <w:tcBorders>
              <w:bottom w:val="single" w:sz="4" w:space="0" w:color="auto"/>
            </w:tcBorders>
            <w:shd w:val="clear" w:color="auto" w:fill="B8CCE4" w:themeFill="accent1" w:themeFillTint="66"/>
          </w:tcPr>
          <w:p w14:paraId="696FF33F" w14:textId="77777777" w:rsidR="00EA4027" w:rsidRPr="005A5F88" w:rsidRDefault="00EA4027" w:rsidP="00513F8B">
            <w:pPr>
              <w:keepNext w:val="0"/>
              <w:overflowPunct/>
              <w:jc w:val="left"/>
              <w:textAlignment w:val="auto"/>
              <w:rPr>
                <w:rFonts w:ascii="Arial" w:hAnsi="Arial" w:cs="Arial"/>
                <w:sz w:val="22"/>
                <w:szCs w:val="22"/>
              </w:rPr>
            </w:pPr>
          </w:p>
        </w:tc>
        <w:tc>
          <w:tcPr>
            <w:tcW w:w="3592" w:type="dxa"/>
            <w:tcBorders>
              <w:bottom w:val="single" w:sz="4" w:space="0" w:color="auto"/>
            </w:tcBorders>
            <w:shd w:val="clear" w:color="auto" w:fill="B8CCE4" w:themeFill="accent1" w:themeFillTint="66"/>
          </w:tcPr>
          <w:p w14:paraId="06D3A18A" w14:textId="77777777" w:rsidR="00EA4027" w:rsidRPr="005A5F88" w:rsidRDefault="00EA4027" w:rsidP="00513F8B">
            <w:pPr>
              <w:keepNext w:val="0"/>
              <w:overflowPunct/>
              <w:jc w:val="left"/>
              <w:textAlignment w:val="auto"/>
              <w:rPr>
                <w:rFonts w:ascii="Arial" w:hAnsi="Arial" w:cs="Arial"/>
                <w:sz w:val="22"/>
                <w:szCs w:val="22"/>
              </w:rPr>
            </w:pPr>
            <w:r w:rsidRPr="005A5F88">
              <w:rPr>
                <w:rFonts w:ascii="Arial" w:hAnsi="Arial" w:cs="Arial"/>
                <w:sz w:val="22"/>
                <w:szCs w:val="22"/>
              </w:rPr>
              <w:t xml:space="preserve">In situ </w:t>
            </w:r>
          </w:p>
        </w:tc>
      </w:tr>
      <w:tr w:rsidR="00EA4027" w:rsidRPr="005A5F88" w14:paraId="00F39B77" w14:textId="77777777" w:rsidTr="00EA4027">
        <w:trPr>
          <w:trHeight w:val="266"/>
          <w:jc w:val="center"/>
        </w:trPr>
        <w:tc>
          <w:tcPr>
            <w:tcW w:w="7937" w:type="dxa"/>
            <w:gridSpan w:val="3"/>
            <w:tcBorders>
              <w:bottom w:val="single" w:sz="4" w:space="0" w:color="auto"/>
            </w:tcBorders>
            <w:shd w:val="clear" w:color="auto" w:fill="984806" w:themeFill="accent6" w:themeFillShade="80"/>
          </w:tcPr>
          <w:p w14:paraId="4E5C7F04" w14:textId="77777777" w:rsidR="00EA4027" w:rsidRPr="005A5F88" w:rsidRDefault="00EA4027" w:rsidP="00513F8B">
            <w:pPr>
              <w:keepNext w:val="0"/>
              <w:overflowPunct/>
              <w:jc w:val="left"/>
              <w:textAlignment w:val="auto"/>
              <w:rPr>
                <w:rFonts w:ascii="Arial" w:hAnsi="Arial" w:cs="Arial"/>
                <w:sz w:val="22"/>
                <w:szCs w:val="22"/>
              </w:rPr>
            </w:pPr>
            <w:r w:rsidRPr="005A5F88">
              <w:rPr>
                <w:rFonts w:ascii="Arial" w:hAnsi="Arial" w:cs="Arial"/>
                <w:sz w:val="22"/>
                <w:szCs w:val="22"/>
              </w:rPr>
              <w:t xml:space="preserve">Otros Métodos de recuperación (especifique) </w:t>
            </w:r>
          </w:p>
        </w:tc>
      </w:tr>
      <w:tr w:rsidR="00EA4027" w:rsidRPr="005A5F88" w14:paraId="0049CD40" w14:textId="77777777" w:rsidTr="00EA4027">
        <w:trPr>
          <w:trHeight w:val="266"/>
          <w:jc w:val="center"/>
        </w:trPr>
        <w:tc>
          <w:tcPr>
            <w:tcW w:w="7937" w:type="dxa"/>
            <w:gridSpan w:val="3"/>
            <w:shd w:val="clear" w:color="auto" w:fill="948A54" w:themeFill="background2" w:themeFillShade="80"/>
          </w:tcPr>
          <w:p w14:paraId="1C9FC401" w14:textId="77777777" w:rsidR="00EA4027" w:rsidRPr="005A5F88" w:rsidRDefault="00EA4027" w:rsidP="00513F8B">
            <w:pPr>
              <w:keepNext w:val="0"/>
              <w:overflowPunct/>
              <w:jc w:val="left"/>
              <w:textAlignment w:val="auto"/>
              <w:rPr>
                <w:rFonts w:ascii="Arial" w:hAnsi="Arial" w:cs="Arial"/>
                <w:sz w:val="22"/>
                <w:szCs w:val="22"/>
              </w:rPr>
            </w:pPr>
            <w:r w:rsidRPr="005A5F88">
              <w:rPr>
                <w:rFonts w:ascii="Arial" w:hAnsi="Arial" w:cs="Arial"/>
                <w:sz w:val="22"/>
                <w:szCs w:val="22"/>
              </w:rPr>
              <w:t xml:space="preserve">Otros Métodos de tratamiento (especifique) </w:t>
            </w:r>
          </w:p>
        </w:tc>
      </w:tr>
    </w:tbl>
    <w:p w14:paraId="2A53B0EC" w14:textId="77777777" w:rsidR="000C4665" w:rsidRPr="005A5F88" w:rsidRDefault="000C4665" w:rsidP="005A5F88">
      <w:pPr>
        <w:keepNext w:val="0"/>
        <w:overflowPunct/>
        <w:jc w:val="left"/>
        <w:textAlignment w:val="auto"/>
        <w:rPr>
          <w:rFonts w:ascii="Arial" w:hAnsi="Arial" w:cs="Arial"/>
          <w:sz w:val="22"/>
          <w:szCs w:val="22"/>
        </w:rPr>
      </w:pPr>
    </w:p>
    <w:p w14:paraId="67B708B4" w14:textId="77777777" w:rsidR="000F3CDB" w:rsidRPr="005A5F88" w:rsidRDefault="000F3CDB" w:rsidP="005A5F88">
      <w:pPr>
        <w:keepNext w:val="0"/>
        <w:overflowPunct/>
        <w:textAlignment w:val="auto"/>
        <w:rPr>
          <w:rFonts w:ascii="Arial" w:hAnsi="Arial" w:cs="Arial"/>
          <w:sz w:val="22"/>
          <w:szCs w:val="22"/>
        </w:rPr>
      </w:pPr>
    </w:p>
    <w:p w14:paraId="73D5C7BD" w14:textId="77777777" w:rsidR="005A5F88" w:rsidRPr="005A5F88" w:rsidRDefault="005A5F88">
      <w:pPr>
        <w:keepNext w:val="0"/>
        <w:overflowPunct/>
        <w:textAlignment w:val="auto"/>
        <w:rPr>
          <w:rFonts w:ascii="Arial" w:hAnsi="Arial" w:cs="Arial"/>
          <w:sz w:val="22"/>
          <w:szCs w:val="22"/>
        </w:rPr>
      </w:pPr>
    </w:p>
    <w:sectPr w:rsidR="005A5F88" w:rsidRPr="005A5F88" w:rsidSect="00EC2F14">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ABAC" w14:textId="77777777" w:rsidR="007C5F1E" w:rsidRDefault="007C5F1E" w:rsidP="00880E8C">
      <w:r>
        <w:separator/>
      </w:r>
    </w:p>
  </w:endnote>
  <w:endnote w:type="continuationSeparator" w:id="0">
    <w:p w14:paraId="58C1933C" w14:textId="77777777" w:rsidR="007C5F1E" w:rsidRDefault="007C5F1E" w:rsidP="0088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00000001" w:usb1="0000000A"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434059"/>
      <w:docPartObj>
        <w:docPartGallery w:val="Page Numbers (Bottom of Page)"/>
        <w:docPartUnique/>
      </w:docPartObj>
    </w:sdtPr>
    <w:sdtEndPr/>
    <w:sdtContent>
      <w:sdt>
        <w:sdtPr>
          <w:id w:val="860082579"/>
          <w:docPartObj>
            <w:docPartGallery w:val="Page Numbers (Top of Page)"/>
            <w:docPartUnique/>
          </w:docPartObj>
        </w:sdtPr>
        <w:sdtEndPr/>
        <w:sdtContent>
          <w:p w14:paraId="17782BEF" w14:textId="77777777" w:rsidR="00967FFE" w:rsidRDefault="00967FF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sdtContent>
      </w:sdt>
    </w:sdtContent>
  </w:sdt>
  <w:p w14:paraId="783A20D3" w14:textId="0E30FA97" w:rsidR="00967FFE" w:rsidRDefault="002E046B">
    <w:pPr>
      <w:pStyle w:val="Piedepgina"/>
    </w:pPr>
    <w:r>
      <w:t>Ultima a</w:t>
    </w:r>
    <w:r w:rsidR="00967FFE">
      <w:t>ctualiza</w:t>
    </w:r>
    <w:r>
      <w:t xml:space="preserve">ción </w:t>
    </w:r>
    <w:r w:rsidR="00967FFE">
      <w:t xml:space="preserve">por la Dirección de Gestión </w:t>
    </w:r>
    <w:r>
      <w:t>Ambienta</w:t>
    </w:r>
    <w:r w:rsidR="00786C0C">
      <w:t>l</w:t>
    </w:r>
    <w:r>
      <w:t>,</w:t>
    </w:r>
    <w:r w:rsidR="00967FFE">
      <w:t xml:space="preserve"> </w:t>
    </w:r>
    <w:r w:rsidR="00682308">
      <w:t>23</w:t>
    </w:r>
    <w:r w:rsidR="00967FFE">
      <w:t>/0</w:t>
    </w:r>
    <w:r w:rsidR="00682308">
      <w:t>2</w:t>
    </w:r>
    <w:r w:rsidR="00967FFE">
      <w:t>/2</w:t>
    </w:r>
    <w:r w:rsidR="00682308">
      <w:t>3</w:t>
    </w:r>
    <w:r w:rsidR="00967FF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69B9A" w14:textId="77777777" w:rsidR="007C5F1E" w:rsidRDefault="007C5F1E" w:rsidP="00880E8C">
      <w:r>
        <w:separator/>
      </w:r>
    </w:p>
  </w:footnote>
  <w:footnote w:type="continuationSeparator" w:id="0">
    <w:p w14:paraId="58746BD2" w14:textId="77777777" w:rsidR="007C5F1E" w:rsidRDefault="007C5F1E" w:rsidP="0088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530C" w14:textId="77777777" w:rsidR="00967FFE" w:rsidRDefault="00967FFE" w:rsidP="00C564E1">
    <w:pPr>
      <w:pStyle w:val="Encabezado"/>
      <w:rPr>
        <w:noProof/>
        <w:lang w:eastAsia="es-MX"/>
      </w:rPr>
    </w:pPr>
    <w:r>
      <w:rPr>
        <w:noProof/>
        <w:lang w:eastAsia="es-MX"/>
      </w:rPr>
      <w:drawing>
        <wp:anchor distT="0" distB="0" distL="114300" distR="114300" simplePos="0" relativeHeight="251658240" behindDoc="0" locked="0" layoutInCell="1" allowOverlap="1" wp14:anchorId="168EDF95" wp14:editId="02241D0B">
          <wp:simplePos x="0" y="0"/>
          <wp:positionH relativeFrom="column">
            <wp:posOffset>-11430</wp:posOffset>
          </wp:positionH>
          <wp:positionV relativeFrom="paragraph">
            <wp:posOffset>0</wp:posOffset>
          </wp:positionV>
          <wp:extent cx="2582545" cy="466090"/>
          <wp:effectExtent l="0" t="0" r="825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GDS\Downloads\Logos Secretaria de Desarrollo Economico, Medio Amb y Recur Nat H.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82545"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6E16F" w14:textId="77777777" w:rsidR="00967FFE" w:rsidRDefault="00967FFE" w:rsidP="00C564E1">
    <w:pPr>
      <w:pStyle w:val="Encabezado"/>
      <w:rPr>
        <w:noProof/>
        <w:lang w:eastAsia="es-MX"/>
      </w:rPr>
    </w:pPr>
  </w:p>
  <w:p w14:paraId="0F630C49" w14:textId="77777777" w:rsidR="00967FFE" w:rsidRDefault="00967FFE" w:rsidP="00C564E1">
    <w:pPr>
      <w:pStyle w:val="Encabezado"/>
      <w:rPr>
        <w:noProof/>
        <w:lang w:eastAsia="es-MX"/>
      </w:rPr>
    </w:pPr>
  </w:p>
  <w:p w14:paraId="65DAFF65" w14:textId="77777777" w:rsidR="00967FFE" w:rsidRPr="0076432A" w:rsidRDefault="00967FFE" w:rsidP="00C564E1">
    <w:pPr>
      <w:pStyle w:val="Encabezado"/>
      <w:jc w:val="right"/>
      <w:rPr>
        <w:rFonts w:ascii="Helvetica Neue" w:hAnsi="Helvetica Neue"/>
        <w:noProof/>
        <w:lang w:eastAsia="es-MX"/>
      </w:rPr>
    </w:pPr>
    <w:r w:rsidRPr="0076432A">
      <w:rPr>
        <w:rFonts w:ascii="Helvetica Neue" w:hAnsi="Helvetica Neue"/>
        <w:noProof/>
        <w:lang w:eastAsia="es-MX"/>
      </w:rPr>
      <w:t>Gobierno del Estado de Baja California Sur</w:t>
    </w:r>
  </w:p>
  <w:p w14:paraId="1D84AC58" w14:textId="77777777" w:rsidR="00967FFE" w:rsidRPr="0076432A" w:rsidRDefault="00967FFE" w:rsidP="00C564E1">
    <w:pPr>
      <w:pStyle w:val="Encabezado"/>
      <w:jc w:val="right"/>
      <w:rPr>
        <w:rFonts w:ascii="Helvetica Neue" w:hAnsi="Helvetica Neue"/>
        <w:noProof/>
        <w:lang w:eastAsia="es-MX"/>
      </w:rPr>
    </w:pPr>
    <w:r w:rsidRPr="0076432A">
      <w:rPr>
        <w:rFonts w:ascii="Helvetica Neue" w:hAnsi="Helvetica Neue"/>
        <w:noProof/>
        <w:lang w:eastAsia="es-MX"/>
      </w:rPr>
      <w:t>Secretaría de Turismo, Economía y Sustentabilidad</w:t>
    </w:r>
  </w:p>
  <w:p w14:paraId="05D47FF8" w14:textId="77777777" w:rsidR="00967FFE" w:rsidRDefault="00967FFE" w:rsidP="00C564E1">
    <w:pPr>
      <w:pStyle w:val="Encabezado"/>
      <w:jc w:val="right"/>
    </w:pPr>
    <w:r w:rsidRPr="0076432A">
      <w:rPr>
        <w:rFonts w:ascii="Helvetica Neue" w:hAnsi="Helvetica Neue"/>
        <w:noProof/>
        <w:lang w:eastAsia="es-MX"/>
      </w:rPr>
      <w:t>Subsecretaría de Sustentabilidad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9DD3" w14:textId="293B538D" w:rsidR="00D94D37" w:rsidRDefault="00D94D37" w:rsidP="00D94D37">
    <w:pPr>
      <w:pStyle w:val="Encabezado"/>
      <w:ind w:left="567"/>
    </w:pPr>
    <w:r>
      <w:rPr>
        <w:noProof/>
      </w:rPr>
      <w:drawing>
        <wp:inline distT="0" distB="0" distL="0" distR="0" wp14:anchorId="72F581EA" wp14:editId="4F85D1F6">
          <wp:extent cx="3842385" cy="838200"/>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rotWithShape="1">
                  <a:blip r:embed="rId1">
                    <a:extLst>
                      <a:ext uri="{28A0092B-C50C-407E-A947-70E740481C1C}">
                        <a14:useLocalDpi xmlns:a14="http://schemas.microsoft.com/office/drawing/2010/main" val="0"/>
                      </a:ext>
                    </a:extLst>
                  </a:blip>
                  <a:srcRect t="8411" b="9346"/>
                  <a:stretch/>
                </pic:blipFill>
                <pic:spPr bwMode="auto">
                  <a:xfrm>
                    <a:off x="0" y="0"/>
                    <a:ext cx="3842385" cy="838200"/>
                  </a:xfrm>
                  <a:prstGeom prst="rect">
                    <a:avLst/>
                  </a:prstGeom>
                  <a:ln>
                    <a:noFill/>
                  </a:ln>
                  <a:extLst>
                    <a:ext uri="{53640926-AAD7-44D8-BBD7-CCE9431645EC}">
                      <a14:shadowObscured xmlns:a14="http://schemas.microsoft.com/office/drawing/2010/main"/>
                    </a:ext>
                  </a:extLst>
                </pic:spPr>
              </pic:pic>
            </a:graphicData>
          </a:graphic>
        </wp:inline>
      </w:drawing>
    </w:r>
  </w:p>
  <w:p w14:paraId="6400FE18" w14:textId="77777777" w:rsidR="00D94D37" w:rsidRDefault="00D94D37" w:rsidP="00D94D37">
    <w:pPr>
      <w:pStyle w:val="Encabezado"/>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7704" w14:textId="77777777" w:rsidR="00967FFE" w:rsidRPr="00E95376" w:rsidRDefault="00967FFE" w:rsidP="00E953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786"/>
    <w:multiLevelType w:val="hybridMultilevel"/>
    <w:tmpl w:val="9D148240"/>
    <w:lvl w:ilvl="0" w:tplc="569625F2">
      <w:start w:val="1"/>
      <w:numFmt w:val="decimal"/>
      <w:lvlText w:val="%1."/>
      <w:lvlJc w:val="left"/>
      <w:pPr>
        <w:ind w:left="39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F3CE0"/>
    <w:multiLevelType w:val="hybridMultilevel"/>
    <w:tmpl w:val="6C8493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23393"/>
    <w:multiLevelType w:val="hybridMultilevel"/>
    <w:tmpl w:val="B90CAD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004CDF"/>
    <w:multiLevelType w:val="hybridMultilevel"/>
    <w:tmpl w:val="553E8652"/>
    <w:lvl w:ilvl="0" w:tplc="91C23F8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EA7711"/>
    <w:multiLevelType w:val="hybridMultilevel"/>
    <w:tmpl w:val="192C25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336686"/>
    <w:multiLevelType w:val="hybridMultilevel"/>
    <w:tmpl w:val="C05893CC"/>
    <w:lvl w:ilvl="0" w:tplc="31F8795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9F6770"/>
    <w:multiLevelType w:val="hybridMultilevel"/>
    <w:tmpl w:val="DF3454A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C859AB"/>
    <w:multiLevelType w:val="hybridMultilevel"/>
    <w:tmpl w:val="77B4CF32"/>
    <w:lvl w:ilvl="0" w:tplc="BB46EE6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DF000E"/>
    <w:multiLevelType w:val="hybridMultilevel"/>
    <w:tmpl w:val="72DE451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C449C0"/>
    <w:multiLevelType w:val="hybridMultilevel"/>
    <w:tmpl w:val="9C0E2F8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3E4D28"/>
    <w:multiLevelType w:val="hybridMultilevel"/>
    <w:tmpl w:val="59D84A82"/>
    <w:lvl w:ilvl="0" w:tplc="A0765D80">
      <w:start w:val="1"/>
      <w:numFmt w:val="decimal"/>
      <w:lvlText w:val="%1."/>
      <w:lvlJc w:val="left"/>
      <w:pPr>
        <w:ind w:left="393" w:hanging="36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11" w15:restartNumberingAfterBreak="0">
    <w:nsid w:val="449705C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4B526C"/>
    <w:multiLevelType w:val="hybridMultilevel"/>
    <w:tmpl w:val="1E2A7F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1E2F6F"/>
    <w:multiLevelType w:val="hybridMultilevel"/>
    <w:tmpl w:val="C35C53A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AC318B"/>
    <w:multiLevelType w:val="hybridMultilevel"/>
    <w:tmpl w:val="3AB20A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E336228"/>
    <w:multiLevelType w:val="hybridMultilevel"/>
    <w:tmpl w:val="C7C6A09A"/>
    <w:lvl w:ilvl="0" w:tplc="AEF46576">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57708A"/>
    <w:multiLevelType w:val="hybridMultilevel"/>
    <w:tmpl w:val="7A384D42"/>
    <w:lvl w:ilvl="0" w:tplc="A72271E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13"/>
  </w:num>
  <w:num w:numId="5">
    <w:abstractNumId w:val="4"/>
  </w:num>
  <w:num w:numId="6">
    <w:abstractNumId w:val="12"/>
  </w:num>
  <w:num w:numId="7">
    <w:abstractNumId w:val="10"/>
  </w:num>
  <w:num w:numId="8">
    <w:abstractNumId w:val="14"/>
  </w:num>
  <w:num w:numId="9">
    <w:abstractNumId w:val="0"/>
  </w:num>
  <w:num w:numId="10">
    <w:abstractNumId w:val="6"/>
  </w:num>
  <w:num w:numId="11">
    <w:abstractNumId w:val="1"/>
  </w:num>
  <w:num w:numId="12">
    <w:abstractNumId w:val="2"/>
  </w:num>
  <w:num w:numId="13">
    <w:abstractNumId w:val="16"/>
  </w:num>
  <w:num w:numId="14">
    <w:abstractNumId w:val="3"/>
  </w:num>
  <w:num w:numId="15">
    <w:abstractNumId w:val="7"/>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8C"/>
    <w:rsid w:val="00014751"/>
    <w:rsid w:val="00041F4E"/>
    <w:rsid w:val="00047638"/>
    <w:rsid w:val="00056BF8"/>
    <w:rsid w:val="00063337"/>
    <w:rsid w:val="000C4665"/>
    <w:rsid w:val="000E07A2"/>
    <w:rsid w:val="000E3831"/>
    <w:rsid w:val="000F3CDB"/>
    <w:rsid w:val="00125E95"/>
    <w:rsid w:val="00133564"/>
    <w:rsid w:val="00142BA4"/>
    <w:rsid w:val="00157D44"/>
    <w:rsid w:val="00162CF5"/>
    <w:rsid w:val="00163315"/>
    <w:rsid w:val="001768DF"/>
    <w:rsid w:val="0018391F"/>
    <w:rsid w:val="00191174"/>
    <w:rsid w:val="001B79B7"/>
    <w:rsid w:val="001E1E1F"/>
    <w:rsid w:val="001E3915"/>
    <w:rsid w:val="001E4517"/>
    <w:rsid w:val="0022545C"/>
    <w:rsid w:val="00236912"/>
    <w:rsid w:val="002536E4"/>
    <w:rsid w:val="002B724D"/>
    <w:rsid w:val="002B7AE3"/>
    <w:rsid w:val="002C0981"/>
    <w:rsid w:val="002D6E97"/>
    <w:rsid w:val="002E046B"/>
    <w:rsid w:val="002E152E"/>
    <w:rsid w:val="0034365E"/>
    <w:rsid w:val="003513BA"/>
    <w:rsid w:val="003569EA"/>
    <w:rsid w:val="00356C46"/>
    <w:rsid w:val="00361423"/>
    <w:rsid w:val="003640F1"/>
    <w:rsid w:val="00370439"/>
    <w:rsid w:val="003938D5"/>
    <w:rsid w:val="003D2910"/>
    <w:rsid w:val="00400959"/>
    <w:rsid w:val="00404E41"/>
    <w:rsid w:val="0045412F"/>
    <w:rsid w:val="00461D08"/>
    <w:rsid w:val="004930AA"/>
    <w:rsid w:val="004A0854"/>
    <w:rsid w:val="004A36AF"/>
    <w:rsid w:val="004B5730"/>
    <w:rsid w:val="004D0F47"/>
    <w:rsid w:val="004D64C5"/>
    <w:rsid w:val="004E175A"/>
    <w:rsid w:val="00512F7D"/>
    <w:rsid w:val="00513F8B"/>
    <w:rsid w:val="005257DB"/>
    <w:rsid w:val="005410C3"/>
    <w:rsid w:val="00596F5A"/>
    <w:rsid w:val="005A5F88"/>
    <w:rsid w:val="005E0D64"/>
    <w:rsid w:val="005E0DAA"/>
    <w:rsid w:val="005E51ED"/>
    <w:rsid w:val="00611F6E"/>
    <w:rsid w:val="00635EA3"/>
    <w:rsid w:val="00655488"/>
    <w:rsid w:val="00660523"/>
    <w:rsid w:val="00664026"/>
    <w:rsid w:val="0067064E"/>
    <w:rsid w:val="00681B22"/>
    <w:rsid w:val="00682308"/>
    <w:rsid w:val="00685327"/>
    <w:rsid w:val="0069158D"/>
    <w:rsid w:val="006B0BA5"/>
    <w:rsid w:val="006C028E"/>
    <w:rsid w:val="00705B25"/>
    <w:rsid w:val="00741988"/>
    <w:rsid w:val="00760A34"/>
    <w:rsid w:val="007740F8"/>
    <w:rsid w:val="007744CC"/>
    <w:rsid w:val="00777048"/>
    <w:rsid w:val="00777051"/>
    <w:rsid w:val="00786C0C"/>
    <w:rsid w:val="007904FA"/>
    <w:rsid w:val="00791403"/>
    <w:rsid w:val="00797A1F"/>
    <w:rsid w:val="007A3C5A"/>
    <w:rsid w:val="007B0668"/>
    <w:rsid w:val="007C5F1E"/>
    <w:rsid w:val="007D5D31"/>
    <w:rsid w:val="007F2FA3"/>
    <w:rsid w:val="007F653B"/>
    <w:rsid w:val="00832AA5"/>
    <w:rsid w:val="0083375A"/>
    <w:rsid w:val="00855E6C"/>
    <w:rsid w:val="008651BB"/>
    <w:rsid w:val="00880E8C"/>
    <w:rsid w:val="0088482E"/>
    <w:rsid w:val="0089716E"/>
    <w:rsid w:val="008B0F4C"/>
    <w:rsid w:val="008C0D23"/>
    <w:rsid w:val="008C4769"/>
    <w:rsid w:val="008D24DC"/>
    <w:rsid w:val="008E2204"/>
    <w:rsid w:val="008F5F1F"/>
    <w:rsid w:val="0093552F"/>
    <w:rsid w:val="009639AA"/>
    <w:rsid w:val="00967FFE"/>
    <w:rsid w:val="00981ACA"/>
    <w:rsid w:val="00985E86"/>
    <w:rsid w:val="00995C6C"/>
    <w:rsid w:val="00A0067C"/>
    <w:rsid w:val="00A039B4"/>
    <w:rsid w:val="00A42C12"/>
    <w:rsid w:val="00A508FA"/>
    <w:rsid w:val="00A6429F"/>
    <w:rsid w:val="00A73965"/>
    <w:rsid w:val="00AA3257"/>
    <w:rsid w:val="00AB37F8"/>
    <w:rsid w:val="00AD3693"/>
    <w:rsid w:val="00AD4DE2"/>
    <w:rsid w:val="00AF2D58"/>
    <w:rsid w:val="00B07E35"/>
    <w:rsid w:val="00B12530"/>
    <w:rsid w:val="00B2066F"/>
    <w:rsid w:val="00B231FC"/>
    <w:rsid w:val="00B32C3C"/>
    <w:rsid w:val="00B33374"/>
    <w:rsid w:val="00B60891"/>
    <w:rsid w:val="00B9175D"/>
    <w:rsid w:val="00B919DE"/>
    <w:rsid w:val="00B94259"/>
    <w:rsid w:val="00BC104E"/>
    <w:rsid w:val="00BC1513"/>
    <w:rsid w:val="00BC5FD5"/>
    <w:rsid w:val="00BF6CA6"/>
    <w:rsid w:val="00C04526"/>
    <w:rsid w:val="00C063AA"/>
    <w:rsid w:val="00C153AF"/>
    <w:rsid w:val="00C1654E"/>
    <w:rsid w:val="00C2672A"/>
    <w:rsid w:val="00C359F1"/>
    <w:rsid w:val="00C52BCA"/>
    <w:rsid w:val="00C54618"/>
    <w:rsid w:val="00C564E1"/>
    <w:rsid w:val="00C75E77"/>
    <w:rsid w:val="00C804F4"/>
    <w:rsid w:val="00C87170"/>
    <w:rsid w:val="00C92ED7"/>
    <w:rsid w:val="00CB0A46"/>
    <w:rsid w:val="00CD398F"/>
    <w:rsid w:val="00CE589E"/>
    <w:rsid w:val="00D03F73"/>
    <w:rsid w:val="00D06295"/>
    <w:rsid w:val="00D110AB"/>
    <w:rsid w:val="00D22F52"/>
    <w:rsid w:val="00D24332"/>
    <w:rsid w:val="00D312C2"/>
    <w:rsid w:val="00D40075"/>
    <w:rsid w:val="00D41986"/>
    <w:rsid w:val="00D77CEB"/>
    <w:rsid w:val="00D87102"/>
    <w:rsid w:val="00D94D37"/>
    <w:rsid w:val="00D959D3"/>
    <w:rsid w:val="00DD6AE2"/>
    <w:rsid w:val="00DF0576"/>
    <w:rsid w:val="00E00C01"/>
    <w:rsid w:val="00E12F21"/>
    <w:rsid w:val="00E26113"/>
    <w:rsid w:val="00E46076"/>
    <w:rsid w:val="00E804D8"/>
    <w:rsid w:val="00E95376"/>
    <w:rsid w:val="00EA4027"/>
    <w:rsid w:val="00EB34B4"/>
    <w:rsid w:val="00EB3FBC"/>
    <w:rsid w:val="00EC1E1F"/>
    <w:rsid w:val="00EC2F14"/>
    <w:rsid w:val="00F20D00"/>
    <w:rsid w:val="00F26E5F"/>
    <w:rsid w:val="00F35544"/>
    <w:rsid w:val="00F45B27"/>
    <w:rsid w:val="00F50444"/>
    <w:rsid w:val="00F61C08"/>
    <w:rsid w:val="00F75491"/>
    <w:rsid w:val="00F76B14"/>
    <w:rsid w:val="00F869A5"/>
    <w:rsid w:val="00F96606"/>
    <w:rsid w:val="00FB22B9"/>
    <w:rsid w:val="00FC35BA"/>
    <w:rsid w:val="00FC46F3"/>
    <w:rsid w:val="00FE6ECC"/>
    <w:rsid w:val="00FF27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410AF"/>
  <w15:docId w15:val="{F8206A5C-8B3F-4E65-B5F6-015E162B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8C"/>
    <w:pPr>
      <w:keepNext/>
      <w:overflowPunct w:val="0"/>
      <w:autoSpaceDE w:val="0"/>
      <w:autoSpaceDN w:val="0"/>
      <w:adjustRightInd w:val="0"/>
      <w:spacing w:after="0" w:line="240" w:lineRule="auto"/>
      <w:jc w:val="both"/>
      <w:textAlignment w:val="baseline"/>
    </w:pPr>
    <w:rPr>
      <w:rFonts w:ascii="Arial Narrow" w:eastAsia="Times New Roman" w:hAnsi="Arial Narrow"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0E8C"/>
    <w:pPr>
      <w:tabs>
        <w:tab w:val="center" w:pos="4419"/>
        <w:tab w:val="right" w:pos="8838"/>
      </w:tabs>
    </w:pPr>
  </w:style>
  <w:style w:type="character" w:customStyle="1" w:styleId="EncabezadoCar">
    <w:name w:val="Encabezado Car"/>
    <w:basedOn w:val="Fuentedeprrafopredeter"/>
    <w:link w:val="Encabezado"/>
    <w:uiPriority w:val="99"/>
    <w:rsid w:val="00880E8C"/>
    <w:rPr>
      <w:rFonts w:ascii="Arial Narrow" w:eastAsia="Times New Roman" w:hAnsi="Arial Narrow" w:cs="Times New Roman"/>
      <w:sz w:val="20"/>
      <w:szCs w:val="20"/>
      <w:lang w:val="es-ES_tradnl" w:eastAsia="es-ES"/>
    </w:rPr>
  </w:style>
  <w:style w:type="paragraph" w:styleId="Piedepgina">
    <w:name w:val="footer"/>
    <w:basedOn w:val="Normal"/>
    <w:link w:val="PiedepginaCar"/>
    <w:uiPriority w:val="99"/>
    <w:unhideWhenUsed/>
    <w:rsid w:val="00880E8C"/>
    <w:pPr>
      <w:tabs>
        <w:tab w:val="center" w:pos="4419"/>
        <w:tab w:val="right" w:pos="8838"/>
      </w:tabs>
    </w:pPr>
  </w:style>
  <w:style w:type="character" w:customStyle="1" w:styleId="PiedepginaCar">
    <w:name w:val="Pie de página Car"/>
    <w:basedOn w:val="Fuentedeprrafopredeter"/>
    <w:link w:val="Piedepgina"/>
    <w:uiPriority w:val="99"/>
    <w:rsid w:val="00880E8C"/>
    <w:rPr>
      <w:rFonts w:ascii="Arial Narrow" w:eastAsia="Times New Roman" w:hAnsi="Arial Narrow" w:cs="Times New Roman"/>
      <w:sz w:val="20"/>
      <w:szCs w:val="20"/>
      <w:lang w:val="es-ES_tradnl" w:eastAsia="es-ES"/>
    </w:rPr>
  </w:style>
  <w:style w:type="paragraph" w:styleId="Textodeglobo">
    <w:name w:val="Balloon Text"/>
    <w:basedOn w:val="Normal"/>
    <w:link w:val="TextodegloboCar"/>
    <w:uiPriority w:val="99"/>
    <w:semiHidden/>
    <w:unhideWhenUsed/>
    <w:rsid w:val="00880E8C"/>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E8C"/>
    <w:rPr>
      <w:rFonts w:ascii="Tahoma" w:eastAsia="Times New Roman" w:hAnsi="Tahoma" w:cs="Tahoma"/>
      <w:sz w:val="16"/>
      <w:szCs w:val="16"/>
      <w:lang w:val="es-ES_tradnl" w:eastAsia="es-ES"/>
    </w:rPr>
  </w:style>
  <w:style w:type="paragraph" w:styleId="Prrafodelista">
    <w:name w:val="List Paragraph"/>
    <w:basedOn w:val="Normal"/>
    <w:uiPriority w:val="34"/>
    <w:qFormat/>
    <w:rsid w:val="000F3CDB"/>
    <w:pPr>
      <w:ind w:left="720"/>
      <w:contextualSpacing/>
    </w:pPr>
  </w:style>
  <w:style w:type="paragraph" w:customStyle="1" w:styleId="Default">
    <w:name w:val="Default"/>
    <w:rsid w:val="000F3CDB"/>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142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564E1"/>
    <w:pPr>
      <w:spacing w:after="0" w:line="240" w:lineRule="auto"/>
      <w:jc w:val="both"/>
    </w:pPr>
    <w:rPr>
      <w:rFonts w:ascii="Helvetica Neue" w:hAnsi="Helvetica Neu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88398">
      <w:bodyDiv w:val="1"/>
      <w:marLeft w:val="0"/>
      <w:marRight w:val="0"/>
      <w:marTop w:val="0"/>
      <w:marBottom w:val="0"/>
      <w:divBdr>
        <w:top w:val="none" w:sz="0" w:space="0" w:color="auto"/>
        <w:left w:val="none" w:sz="0" w:space="0" w:color="auto"/>
        <w:bottom w:val="none" w:sz="0" w:space="0" w:color="auto"/>
        <w:right w:val="none" w:sz="0" w:space="0" w:color="auto"/>
      </w:divBdr>
    </w:div>
    <w:div w:id="309673323">
      <w:bodyDiv w:val="1"/>
      <w:marLeft w:val="0"/>
      <w:marRight w:val="0"/>
      <w:marTop w:val="0"/>
      <w:marBottom w:val="0"/>
      <w:divBdr>
        <w:top w:val="none" w:sz="0" w:space="0" w:color="auto"/>
        <w:left w:val="none" w:sz="0" w:space="0" w:color="auto"/>
        <w:bottom w:val="none" w:sz="0" w:space="0" w:color="auto"/>
        <w:right w:val="none" w:sz="0" w:space="0" w:color="auto"/>
      </w:divBdr>
    </w:div>
    <w:div w:id="332420858">
      <w:bodyDiv w:val="1"/>
      <w:marLeft w:val="0"/>
      <w:marRight w:val="0"/>
      <w:marTop w:val="0"/>
      <w:marBottom w:val="0"/>
      <w:divBdr>
        <w:top w:val="none" w:sz="0" w:space="0" w:color="auto"/>
        <w:left w:val="none" w:sz="0" w:space="0" w:color="auto"/>
        <w:bottom w:val="none" w:sz="0" w:space="0" w:color="auto"/>
        <w:right w:val="none" w:sz="0" w:space="0" w:color="auto"/>
      </w:divBdr>
    </w:div>
    <w:div w:id="673728186">
      <w:bodyDiv w:val="1"/>
      <w:marLeft w:val="0"/>
      <w:marRight w:val="0"/>
      <w:marTop w:val="0"/>
      <w:marBottom w:val="0"/>
      <w:divBdr>
        <w:top w:val="none" w:sz="0" w:space="0" w:color="auto"/>
        <w:left w:val="none" w:sz="0" w:space="0" w:color="auto"/>
        <w:bottom w:val="none" w:sz="0" w:space="0" w:color="auto"/>
        <w:right w:val="none" w:sz="0" w:space="0" w:color="auto"/>
      </w:divBdr>
    </w:div>
    <w:div w:id="1147279040">
      <w:bodyDiv w:val="1"/>
      <w:marLeft w:val="0"/>
      <w:marRight w:val="0"/>
      <w:marTop w:val="0"/>
      <w:marBottom w:val="0"/>
      <w:divBdr>
        <w:top w:val="none" w:sz="0" w:space="0" w:color="auto"/>
        <w:left w:val="none" w:sz="0" w:space="0" w:color="auto"/>
        <w:bottom w:val="none" w:sz="0" w:space="0" w:color="auto"/>
        <w:right w:val="none" w:sz="0" w:space="0" w:color="auto"/>
      </w:divBdr>
    </w:div>
    <w:div w:id="183699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39242-A716-4C62-AE4A-54708E21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11</Pages>
  <Words>3040</Words>
  <Characters>16721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Wizard</cp:lastModifiedBy>
  <cp:revision>27</cp:revision>
  <cp:lastPrinted>2017-06-30T21:14:00Z</cp:lastPrinted>
  <dcterms:created xsi:type="dcterms:W3CDTF">2020-12-16T20:13:00Z</dcterms:created>
  <dcterms:modified xsi:type="dcterms:W3CDTF">2024-01-17T18:29:00Z</dcterms:modified>
</cp:coreProperties>
</file>